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8B7EDF" w14:textId="2D2A7B3C" w:rsidR="00E554D0" w:rsidRPr="008D348B" w:rsidRDefault="008D348B" w:rsidP="00E554D0">
      <w:pPr>
        <w:spacing w:after="0" w:line="240" w:lineRule="auto"/>
        <w:jc w:val="center"/>
        <w:rPr>
          <w:rFonts w:ascii="Cambria" w:eastAsia="Times New Roman" w:hAnsi="Cambria" w:cs="Arial"/>
          <w:b/>
          <w:color w:val="000000"/>
          <w:sz w:val="28"/>
          <w:lang w:val="es-GT" w:eastAsia="en-PH"/>
        </w:rPr>
      </w:pPr>
      <w:r w:rsidRPr="008D348B">
        <w:rPr>
          <w:rFonts w:cs="Arial"/>
          <w:b/>
          <w:sz w:val="32"/>
          <w:lang w:val="es-GT" w:eastAsia="en-PH"/>
        </w:rPr>
        <w:t>Consultoría para concluir con el proceso de conformación de la Estructura Orgánica y Modelo de Gobernanza de la Reserva de Biósfera Chocó Andino de Pichincha.</w:t>
      </w:r>
    </w:p>
    <w:p w14:paraId="03872CDD" w14:textId="77777777" w:rsidR="008D348B" w:rsidRDefault="008D348B" w:rsidP="00E554D0">
      <w:pPr>
        <w:spacing w:after="0" w:line="240" w:lineRule="auto"/>
        <w:jc w:val="center"/>
        <w:rPr>
          <w:rFonts w:ascii="Cambria" w:eastAsia="Times New Roman" w:hAnsi="Cambria" w:cs="Arial"/>
          <w:color w:val="000000"/>
          <w:lang w:val="es-GT" w:eastAsia="en-PH"/>
        </w:rPr>
      </w:pPr>
    </w:p>
    <w:p w14:paraId="51C68B21" w14:textId="77777777" w:rsidR="008D348B" w:rsidRDefault="008D348B" w:rsidP="00E554D0">
      <w:pPr>
        <w:spacing w:after="0" w:line="240" w:lineRule="auto"/>
        <w:jc w:val="center"/>
        <w:rPr>
          <w:rFonts w:ascii="Cambria" w:eastAsia="Times New Roman" w:hAnsi="Cambria" w:cs="Arial"/>
          <w:color w:val="000000"/>
          <w:lang w:val="es-GT" w:eastAsia="en-PH"/>
        </w:rPr>
      </w:pPr>
    </w:p>
    <w:p w14:paraId="48D46520" w14:textId="77777777" w:rsidR="008D348B" w:rsidRDefault="008D348B" w:rsidP="00E554D0">
      <w:pPr>
        <w:spacing w:after="0" w:line="240" w:lineRule="auto"/>
        <w:jc w:val="center"/>
        <w:rPr>
          <w:rFonts w:ascii="Cambria" w:eastAsia="Times New Roman" w:hAnsi="Cambria" w:cs="Arial"/>
          <w:color w:val="000000"/>
          <w:lang w:val="es-GT" w:eastAsia="en-PH"/>
        </w:rPr>
      </w:pPr>
    </w:p>
    <w:p w14:paraId="17386B4C" w14:textId="77777777" w:rsidR="008D348B" w:rsidRDefault="008D348B" w:rsidP="00E554D0">
      <w:pPr>
        <w:spacing w:after="0" w:line="240" w:lineRule="auto"/>
        <w:jc w:val="center"/>
        <w:rPr>
          <w:rFonts w:ascii="Cambria" w:eastAsia="Times New Roman" w:hAnsi="Cambria" w:cs="Arial"/>
          <w:color w:val="000000"/>
          <w:lang w:val="es-GT" w:eastAsia="en-PH"/>
        </w:rPr>
      </w:pPr>
    </w:p>
    <w:p w14:paraId="6A7900F3" w14:textId="77777777" w:rsidR="008D348B" w:rsidRDefault="008D348B" w:rsidP="00E554D0">
      <w:pPr>
        <w:spacing w:after="0" w:line="240" w:lineRule="auto"/>
        <w:jc w:val="center"/>
        <w:rPr>
          <w:rFonts w:ascii="Cambria" w:eastAsia="Times New Roman" w:hAnsi="Cambria" w:cs="Arial"/>
          <w:color w:val="000000"/>
          <w:lang w:val="es-GT" w:eastAsia="en-PH"/>
        </w:rPr>
      </w:pPr>
    </w:p>
    <w:p w14:paraId="3F2648EA" w14:textId="77777777" w:rsidR="008D348B" w:rsidRDefault="008D348B" w:rsidP="00E554D0">
      <w:pPr>
        <w:spacing w:after="0" w:line="240" w:lineRule="auto"/>
        <w:jc w:val="center"/>
        <w:rPr>
          <w:rFonts w:ascii="Cambria" w:eastAsia="Times New Roman" w:hAnsi="Cambria" w:cs="Arial"/>
          <w:color w:val="000000"/>
          <w:lang w:val="es-GT" w:eastAsia="en-PH"/>
        </w:rPr>
      </w:pPr>
    </w:p>
    <w:p w14:paraId="3AC7FC4B" w14:textId="77777777" w:rsidR="008D348B" w:rsidRDefault="008D348B" w:rsidP="00E554D0">
      <w:pPr>
        <w:spacing w:after="0" w:line="240" w:lineRule="auto"/>
        <w:jc w:val="center"/>
        <w:rPr>
          <w:rFonts w:ascii="Cambria" w:eastAsia="Times New Roman" w:hAnsi="Cambria" w:cs="Arial"/>
          <w:color w:val="000000"/>
          <w:lang w:val="es-GT" w:eastAsia="en-PH"/>
        </w:rPr>
      </w:pPr>
    </w:p>
    <w:p w14:paraId="2526A76F" w14:textId="77777777" w:rsidR="008D348B" w:rsidRDefault="008D348B" w:rsidP="00E554D0">
      <w:pPr>
        <w:spacing w:after="0" w:line="240" w:lineRule="auto"/>
        <w:jc w:val="center"/>
        <w:rPr>
          <w:rFonts w:ascii="Cambria" w:eastAsia="Times New Roman" w:hAnsi="Cambria" w:cs="Arial"/>
          <w:color w:val="000000"/>
          <w:lang w:val="es-GT" w:eastAsia="en-PH"/>
        </w:rPr>
      </w:pPr>
    </w:p>
    <w:p w14:paraId="56F20D29" w14:textId="77777777" w:rsidR="008D348B" w:rsidRDefault="008D348B" w:rsidP="00E554D0">
      <w:pPr>
        <w:spacing w:after="0" w:line="240" w:lineRule="auto"/>
        <w:jc w:val="center"/>
        <w:rPr>
          <w:rFonts w:ascii="Cambria" w:eastAsia="Times New Roman" w:hAnsi="Cambria" w:cs="Arial"/>
          <w:color w:val="000000"/>
          <w:lang w:val="es-GT" w:eastAsia="en-PH"/>
        </w:rPr>
      </w:pPr>
    </w:p>
    <w:p w14:paraId="1EEFD4CF" w14:textId="77777777" w:rsidR="008D348B" w:rsidRDefault="008D348B" w:rsidP="00E554D0">
      <w:pPr>
        <w:spacing w:after="0" w:line="240" w:lineRule="auto"/>
        <w:jc w:val="center"/>
        <w:rPr>
          <w:rFonts w:ascii="Cambria" w:eastAsia="Times New Roman" w:hAnsi="Cambria" w:cs="Arial"/>
          <w:color w:val="000000"/>
          <w:lang w:val="es-GT" w:eastAsia="en-PH"/>
        </w:rPr>
      </w:pPr>
    </w:p>
    <w:p w14:paraId="71C3C6CA" w14:textId="77777777" w:rsidR="008D348B" w:rsidRDefault="008D348B" w:rsidP="00E554D0">
      <w:pPr>
        <w:spacing w:after="0" w:line="240" w:lineRule="auto"/>
        <w:jc w:val="center"/>
        <w:rPr>
          <w:rFonts w:ascii="Cambria" w:eastAsia="Times New Roman" w:hAnsi="Cambria" w:cs="Arial"/>
          <w:color w:val="000000"/>
          <w:lang w:val="es-GT" w:eastAsia="en-PH"/>
        </w:rPr>
      </w:pPr>
    </w:p>
    <w:p w14:paraId="7EAE190F" w14:textId="77777777" w:rsidR="008D348B" w:rsidRDefault="008D348B" w:rsidP="00E554D0">
      <w:pPr>
        <w:spacing w:after="0" w:line="240" w:lineRule="auto"/>
        <w:jc w:val="center"/>
        <w:rPr>
          <w:rFonts w:ascii="Cambria" w:eastAsia="Times New Roman" w:hAnsi="Cambria" w:cs="Arial"/>
          <w:color w:val="000000"/>
          <w:lang w:val="es-GT" w:eastAsia="en-PH"/>
        </w:rPr>
      </w:pPr>
    </w:p>
    <w:p w14:paraId="78044104" w14:textId="77777777" w:rsidR="008D348B" w:rsidRDefault="008D348B" w:rsidP="00E554D0">
      <w:pPr>
        <w:spacing w:after="0" w:line="240" w:lineRule="auto"/>
        <w:jc w:val="center"/>
        <w:rPr>
          <w:rFonts w:ascii="Cambria" w:eastAsia="Times New Roman" w:hAnsi="Cambria" w:cs="Arial"/>
          <w:color w:val="000000"/>
          <w:lang w:val="es-GT" w:eastAsia="en-PH"/>
        </w:rPr>
      </w:pPr>
    </w:p>
    <w:p w14:paraId="5345CF96" w14:textId="44651B91" w:rsidR="008D348B" w:rsidRDefault="00B579C3" w:rsidP="00E554D0">
      <w:pPr>
        <w:spacing w:after="0" w:line="240" w:lineRule="auto"/>
        <w:jc w:val="center"/>
        <w:rPr>
          <w:rFonts w:asciiTheme="minorHAnsi" w:eastAsia="Times New Roman" w:hAnsiTheme="minorHAnsi" w:cstheme="minorHAnsi"/>
          <w:b/>
          <w:color w:val="000000"/>
          <w:sz w:val="32"/>
          <w:lang w:val="es-GT" w:eastAsia="en-PH"/>
        </w:rPr>
      </w:pPr>
      <w:r>
        <w:rPr>
          <w:rFonts w:asciiTheme="minorHAnsi" w:eastAsia="Times New Roman" w:hAnsiTheme="minorHAnsi" w:cstheme="minorHAnsi"/>
          <w:b/>
          <w:color w:val="000000"/>
          <w:sz w:val="32"/>
          <w:lang w:val="es-GT" w:eastAsia="en-PH"/>
        </w:rPr>
        <w:t>INFORME DE SISTEMATIZACIÓN</w:t>
      </w:r>
    </w:p>
    <w:p w14:paraId="0E512780" w14:textId="77777777" w:rsidR="008D348B" w:rsidRDefault="008D348B" w:rsidP="00E554D0">
      <w:pPr>
        <w:spacing w:after="0" w:line="240" w:lineRule="auto"/>
        <w:jc w:val="center"/>
        <w:rPr>
          <w:rFonts w:asciiTheme="minorHAnsi" w:eastAsia="Times New Roman" w:hAnsiTheme="minorHAnsi" w:cstheme="minorHAnsi"/>
          <w:b/>
          <w:color w:val="000000"/>
          <w:sz w:val="32"/>
          <w:lang w:val="es-GT" w:eastAsia="en-PH"/>
        </w:rPr>
      </w:pPr>
    </w:p>
    <w:p w14:paraId="0B8370D9" w14:textId="77777777" w:rsidR="008D348B" w:rsidRDefault="008D348B" w:rsidP="00E554D0">
      <w:pPr>
        <w:spacing w:after="0" w:line="240" w:lineRule="auto"/>
        <w:jc w:val="center"/>
        <w:rPr>
          <w:rFonts w:asciiTheme="minorHAnsi" w:eastAsia="Times New Roman" w:hAnsiTheme="minorHAnsi" w:cstheme="minorHAnsi"/>
          <w:b/>
          <w:color w:val="000000"/>
          <w:sz w:val="32"/>
          <w:lang w:val="es-GT" w:eastAsia="en-PH"/>
        </w:rPr>
      </w:pPr>
    </w:p>
    <w:p w14:paraId="4C8CF100" w14:textId="77777777" w:rsidR="008D348B" w:rsidRDefault="008D348B" w:rsidP="00E554D0">
      <w:pPr>
        <w:spacing w:after="0" w:line="240" w:lineRule="auto"/>
        <w:jc w:val="center"/>
        <w:rPr>
          <w:rFonts w:asciiTheme="minorHAnsi" w:eastAsia="Times New Roman" w:hAnsiTheme="minorHAnsi" w:cstheme="minorHAnsi"/>
          <w:b/>
          <w:color w:val="000000"/>
          <w:sz w:val="32"/>
          <w:lang w:val="es-GT" w:eastAsia="en-PH"/>
        </w:rPr>
      </w:pPr>
    </w:p>
    <w:p w14:paraId="5606615E" w14:textId="77777777" w:rsidR="008D348B" w:rsidRDefault="008D348B" w:rsidP="00E554D0">
      <w:pPr>
        <w:spacing w:after="0" w:line="240" w:lineRule="auto"/>
        <w:jc w:val="center"/>
        <w:rPr>
          <w:rFonts w:asciiTheme="minorHAnsi" w:eastAsia="Times New Roman" w:hAnsiTheme="minorHAnsi" w:cstheme="minorHAnsi"/>
          <w:b/>
          <w:color w:val="000000"/>
          <w:sz w:val="32"/>
          <w:lang w:val="es-GT" w:eastAsia="en-PH"/>
        </w:rPr>
      </w:pPr>
    </w:p>
    <w:p w14:paraId="4DD24138" w14:textId="77777777" w:rsidR="008D348B" w:rsidRDefault="008D348B" w:rsidP="00E554D0">
      <w:pPr>
        <w:spacing w:after="0" w:line="240" w:lineRule="auto"/>
        <w:jc w:val="center"/>
        <w:rPr>
          <w:rFonts w:asciiTheme="minorHAnsi" w:eastAsia="Times New Roman" w:hAnsiTheme="minorHAnsi" w:cstheme="minorHAnsi"/>
          <w:b/>
          <w:color w:val="000000"/>
          <w:sz w:val="32"/>
          <w:lang w:val="es-GT" w:eastAsia="en-PH"/>
        </w:rPr>
      </w:pPr>
    </w:p>
    <w:p w14:paraId="3EB1A3A2" w14:textId="77777777" w:rsidR="008D348B" w:rsidRDefault="008D348B" w:rsidP="00E554D0">
      <w:pPr>
        <w:spacing w:after="0" w:line="240" w:lineRule="auto"/>
        <w:jc w:val="center"/>
        <w:rPr>
          <w:rFonts w:asciiTheme="minorHAnsi" w:eastAsia="Times New Roman" w:hAnsiTheme="minorHAnsi" w:cstheme="minorHAnsi"/>
          <w:b/>
          <w:color w:val="000000"/>
          <w:sz w:val="32"/>
          <w:lang w:val="es-GT" w:eastAsia="en-PH"/>
        </w:rPr>
      </w:pPr>
    </w:p>
    <w:p w14:paraId="3FDF5D89" w14:textId="77777777" w:rsidR="008D348B" w:rsidRDefault="008D348B" w:rsidP="00E554D0">
      <w:pPr>
        <w:spacing w:after="0" w:line="240" w:lineRule="auto"/>
        <w:jc w:val="center"/>
        <w:rPr>
          <w:rFonts w:asciiTheme="minorHAnsi" w:eastAsia="Times New Roman" w:hAnsiTheme="minorHAnsi" w:cstheme="minorHAnsi"/>
          <w:b/>
          <w:color w:val="000000"/>
          <w:sz w:val="32"/>
          <w:lang w:val="es-GT" w:eastAsia="en-PH"/>
        </w:rPr>
      </w:pPr>
    </w:p>
    <w:p w14:paraId="5B715751" w14:textId="528E7ABA" w:rsidR="008D348B" w:rsidRDefault="008D348B" w:rsidP="00E554D0">
      <w:pPr>
        <w:spacing w:after="0" w:line="240" w:lineRule="auto"/>
        <w:jc w:val="center"/>
        <w:rPr>
          <w:rFonts w:asciiTheme="minorHAnsi" w:eastAsia="Times New Roman" w:hAnsiTheme="minorHAnsi" w:cstheme="minorHAnsi"/>
          <w:b/>
          <w:color w:val="000000"/>
          <w:sz w:val="32"/>
          <w:lang w:val="es-GT" w:eastAsia="en-PH"/>
        </w:rPr>
      </w:pPr>
      <w:r>
        <w:rPr>
          <w:rFonts w:asciiTheme="minorHAnsi" w:eastAsia="Times New Roman" w:hAnsiTheme="minorHAnsi" w:cstheme="minorHAnsi"/>
          <w:b/>
          <w:color w:val="000000"/>
          <w:sz w:val="32"/>
          <w:lang w:val="es-GT" w:eastAsia="en-PH"/>
        </w:rPr>
        <w:t>Elaborado por:</w:t>
      </w:r>
    </w:p>
    <w:p w14:paraId="54A82B35" w14:textId="77777777" w:rsidR="008D348B" w:rsidRDefault="008D348B" w:rsidP="00E554D0">
      <w:pPr>
        <w:spacing w:after="0" w:line="240" w:lineRule="auto"/>
        <w:jc w:val="center"/>
        <w:rPr>
          <w:rFonts w:asciiTheme="minorHAnsi" w:eastAsia="Times New Roman" w:hAnsiTheme="minorHAnsi" w:cstheme="minorHAnsi"/>
          <w:b/>
          <w:color w:val="000000"/>
          <w:sz w:val="32"/>
          <w:lang w:val="es-GT" w:eastAsia="en-PH"/>
        </w:rPr>
      </w:pPr>
    </w:p>
    <w:p w14:paraId="161CD4AB" w14:textId="0CC7FA08" w:rsidR="008D348B" w:rsidRDefault="008D348B" w:rsidP="00E554D0">
      <w:pPr>
        <w:spacing w:after="0" w:line="240" w:lineRule="auto"/>
        <w:jc w:val="center"/>
        <w:rPr>
          <w:rFonts w:asciiTheme="minorHAnsi" w:eastAsia="Times New Roman" w:hAnsiTheme="minorHAnsi" w:cstheme="minorHAnsi"/>
          <w:b/>
          <w:color w:val="000000"/>
          <w:sz w:val="32"/>
          <w:lang w:val="es-GT" w:eastAsia="en-PH"/>
        </w:rPr>
      </w:pPr>
      <w:r>
        <w:rPr>
          <w:rFonts w:asciiTheme="minorHAnsi" w:eastAsia="Times New Roman" w:hAnsiTheme="minorHAnsi" w:cstheme="minorHAnsi"/>
          <w:b/>
          <w:color w:val="000000"/>
          <w:sz w:val="32"/>
          <w:lang w:val="es-GT" w:eastAsia="en-PH"/>
        </w:rPr>
        <w:t>Max Rodrigo Lascano Vaca</w:t>
      </w:r>
    </w:p>
    <w:p w14:paraId="262FA9F3" w14:textId="77777777" w:rsidR="008D348B" w:rsidRDefault="008D348B" w:rsidP="00E554D0">
      <w:pPr>
        <w:spacing w:after="0" w:line="240" w:lineRule="auto"/>
        <w:jc w:val="center"/>
        <w:rPr>
          <w:rFonts w:asciiTheme="minorHAnsi" w:eastAsia="Times New Roman" w:hAnsiTheme="minorHAnsi" w:cstheme="minorHAnsi"/>
          <w:b/>
          <w:color w:val="000000"/>
          <w:sz w:val="32"/>
          <w:lang w:val="es-GT" w:eastAsia="en-PH"/>
        </w:rPr>
      </w:pPr>
    </w:p>
    <w:p w14:paraId="7E7644C7" w14:textId="77777777" w:rsidR="008D348B" w:rsidRDefault="008D348B" w:rsidP="00E554D0">
      <w:pPr>
        <w:spacing w:after="0" w:line="240" w:lineRule="auto"/>
        <w:jc w:val="center"/>
        <w:rPr>
          <w:rFonts w:asciiTheme="minorHAnsi" w:eastAsia="Times New Roman" w:hAnsiTheme="minorHAnsi" w:cstheme="minorHAnsi"/>
          <w:b/>
          <w:color w:val="000000"/>
          <w:sz w:val="32"/>
          <w:lang w:val="es-GT" w:eastAsia="en-PH"/>
        </w:rPr>
      </w:pPr>
    </w:p>
    <w:p w14:paraId="1A39854D" w14:textId="77777777" w:rsidR="008D348B" w:rsidRDefault="008D348B" w:rsidP="00E554D0">
      <w:pPr>
        <w:spacing w:after="0" w:line="240" w:lineRule="auto"/>
        <w:jc w:val="center"/>
        <w:rPr>
          <w:rFonts w:asciiTheme="minorHAnsi" w:eastAsia="Times New Roman" w:hAnsiTheme="minorHAnsi" w:cstheme="minorHAnsi"/>
          <w:b/>
          <w:color w:val="000000"/>
          <w:sz w:val="32"/>
          <w:lang w:val="es-GT" w:eastAsia="en-PH"/>
        </w:rPr>
      </w:pPr>
    </w:p>
    <w:p w14:paraId="3F070FAE" w14:textId="77777777" w:rsidR="008D348B" w:rsidRDefault="008D348B" w:rsidP="00E554D0">
      <w:pPr>
        <w:spacing w:after="0" w:line="240" w:lineRule="auto"/>
        <w:jc w:val="center"/>
        <w:rPr>
          <w:rFonts w:asciiTheme="minorHAnsi" w:eastAsia="Times New Roman" w:hAnsiTheme="minorHAnsi" w:cstheme="minorHAnsi"/>
          <w:b/>
          <w:color w:val="000000"/>
          <w:sz w:val="32"/>
          <w:lang w:val="es-GT" w:eastAsia="en-PH"/>
        </w:rPr>
      </w:pPr>
    </w:p>
    <w:p w14:paraId="0CF16573" w14:textId="77777777" w:rsidR="008D348B" w:rsidRDefault="008D348B" w:rsidP="00E554D0">
      <w:pPr>
        <w:spacing w:after="0" w:line="240" w:lineRule="auto"/>
        <w:jc w:val="center"/>
        <w:rPr>
          <w:rFonts w:asciiTheme="minorHAnsi" w:eastAsia="Times New Roman" w:hAnsiTheme="minorHAnsi" w:cstheme="minorHAnsi"/>
          <w:b/>
          <w:color w:val="000000"/>
          <w:sz w:val="32"/>
          <w:lang w:val="es-GT" w:eastAsia="en-PH"/>
        </w:rPr>
      </w:pPr>
    </w:p>
    <w:p w14:paraId="23CD9B16" w14:textId="77777777" w:rsidR="008D348B" w:rsidRDefault="008D348B" w:rsidP="00E554D0">
      <w:pPr>
        <w:spacing w:after="0" w:line="240" w:lineRule="auto"/>
        <w:jc w:val="center"/>
        <w:rPr>
          <w:rFonts w:asciiTheme="minorHAnsi" w:eastAsia="Times New Roman" w:hAnsiTheme="minorHAnsi" w:cstheme="minorHAnsi"/>
          <w:b/>
          <w:color w:val="000000"/>
          <w:sz w:val="32"/>
          <w:lang w:val="es-GT" w:eastAsia="en-PH"/>
        </w:rPr>
      </w:pPr>
    </w:p>
    <w:p w14:paraId="21C35836" w14:textId="77777777" w:rsidR="008D348B" w:rsidRDefault="008D348B" w:rsidP="00E554D0">
      <w:pPr>
        <w:spacing w:after="0" w:line="240" w:lineRule="auto"/>
        <w:jc w:val="center"/>
        <w:rPr>
          <w:rFonts w:asciiTheme="minorHAnsi" w:eastAsia="Times New Roman" w:hAnsiTheme="minorHAnsi" w:cstheme="minorHAnsi"/>
          <w:b/>
          <w:color w:val="000000"/>
          <w:sz w:val="32"/>
          <w:lang w:val="es-GT" w:eastAsia="en-PH"/>
        </w:rPr>
      </w:pPr>
    </w:p>
    <w:p w14:paraId="2BBB89F4" w14:textId="77777777" w:rsidR="008D348B" w:rsidRDefault="008D348B" w:rsidP="00E554D0">
      <w:pPr>
        <w:spacing w:after="0" w:line="240" w:lineRule="auto"/>
        <w:jc w:val="center"/>
        <w:rPr>
          <w:rFonts w:asciiTheme="minorHAnsi" w:eastAsia="Times New Roman" w:hAnsiTheme="minorHAnsi" w:cstheme="minorHAnsi"/>
          <w:b/>
          <w:color w:val="000000"/>
          <w:sz w:val="32"/>
          <w:lang w:val="es-GT" w:eastAsia="en-PH"/>
        </w:rPr>
      </w:pPr>
    </w:p>
    <w:p w14:paraId="0D979BDC" w14:textId="28F019AB" w:rsidR="008D348B" w:rsidRDefault="008D348B" w:rsidP="00E554D0">
      <w:pPr>
        <w:spacing w:after="0" w:line="240" w:lineRule="auto"/>
        <w:jc w:val="center"/>
        <w:rPr>
          <w:rFonts w:asciiTheme="minorHAnsi" w:eastAsia="Times New Roman" w:hAnsiTheme="minorHAnsi" w:cstheme="minorHAnsi"/>
          <w:b/>
          <w:color w:val="000000"/>
          <w:sz w:val="32"/>
          <w:lang w:val="es-GT" w:eastAsia="en-PH"/>
        </w:rPr>
      </w:pPr>
      <w:r>
        <w:rPr>
          <w:rFonts w:asciiTheme="minorHAnsi" w:eastAsia="Times New Roman" w:hAnsiTheme="minorHAnsi" w:cstheme="minorHAnsi"/>
          <w:b/>
          <w:color w:val="000000"/>
          <w:sz w:val="32"/>
          <w:lang w:val="es-GT" w:eastAsia="en-PH"/>
        </w:rPr>
        <w:t>2</w:t>
      </w:r>
      <w:r w:rsidR="00B579C3">
        <w:rPr>
          <w:rFonts w:asciiTheme="minorHAnsi" w:eastAsia="Times New Roman" w:hAnsiTheme="minorHAnsi" w:cstheme="minorHAnsi"/>
          <w:b/>
          <w:color w:val="000000"/>
          <w:sz w:val="32"/>
          <w:lang w:val="es-GT" w:eastAsia="en-PH"/>
        </w:rPr>
        <w:t>8</w:t>
      </w:r>
      <w:r>
        <w:rPr>
          <w:rFonts w:asciiTheme="minorHAnsi" w:eastAsia="Times New Roman" w:hAnsiTheme="minorHAnsi" w:cstheme="minorHAnsi"/>
          <w:b/>
          <w:color w:val="000000"/>
          <w:sz w:val="32"/>
          <w:lang w:val="es-GT" w:eastAsia="en-PH"/>
        </w:rPr>
        <w:t xml:space="preserve"> de </w:t>
      </w:r>
      <w:r w:rsidR="00B579C3">
        <w:rPr>
          <w:rFonts w:asciiTheme="minorHAnsi" w:eastAsia="Times New Roman" w:hAnsiTheme="minorHAnsi" w:cstheme="minorHAnsi"/>
          <w:b/>
          <w:color w:val="000000"/>
          <w:sz w:val="32"/>
          <w:lang w:val="es-GT" w:eastAsia="en-PH"/>
        </w:rPr>
        <w:t>septiembre</w:t>
      </w:r>
      <w:r>
        <w:rPr>
          <w:rFonts w:asciiTheme="minorHAnsi" w:eastAsia="Times New Roman" w:hAnsiTheme="minorHAnsi" w:cstheme="minorHAnsi"/>
          <w:b/>
          <w:color w:val="000000"/>
          <w:sz w:val="32"/>
          <w:lang w:val="es-GT" w:eastAsia="en-PH"/>
        </w:rPr>
        <w:t xml:space="preserve"> de 2021</w:t>
      </w:r>
    </w:p>
    <w:p w14:paraId="6ECFB7C8" w14:textId="31CA5A4F" w:rsidR="008D348B" w:rsidRDefault="008D348B">
      <w:pPr>
        <w:rPr>
          <w:rFonts w:asciiTheme="minorHAnsi" w:eastAsia="Times New Roman" w:hAnsiTheme="minorHAnsi" w:cstheme="minorHAnsi"/>
          <w:b/>
          <w:color w:val="000000"/>
          <w:sz w:val="32"/>
          <w:lang w:val="es-GT" w:eastAsia="en-PH"/>
        </w:rPr>
      </w:pPr>
      <w:r>
        <w:rPr>
          <w:rFonts w:asciiTheme="minorHAnsi" w:eastAsia="Times New Roman" w:hAnsiTheme="minorHAnsi" w:cstheme="minorHAnsi"/>
          <w:b/>
          <w:color w:val="000000"/>
          <w:sz w:val="32"/>
          <w:lang w:val="es-GT" w:eastAsia="en-PH"/>
        </w:rPr>
        <w:br w:type="page"/>
      </w:r>
    </w:p>
    <w:sdt>
      <w:sdtPr>
        <w:rPr>
          <w:rFonts w:ascii="Calibri" w:eastAsia="Calibri" w:hAnsi="Calibri" w:cs="Times New Roman"/>
          <w:color w:val="auto"/>
          <w:sz w:val="22"/>
          <w:szCs w:val="22"/>
          <w:lang w:val="es-ES" w:eastAsia="en-US"/>
        </w:rPr>
        <w:id w:val="1719776593"/>
        <w:docPartObj>
          <w:docPartGallery w:val="Table of Contents"/>
          <w:docPartUnique/>
        </w:docPartObj>
      </w:sdtPr>
      <w:sdtEndPr>
        <w:rPr>
          <w:b/>
          <w:bCs/>
        </w:rPr>
      </w:sdtEndPr>
      <w:sdtContent>
        <w:bookmarkStart w:id="0" w:name="_GoBack" w:displacedByCustomXml="prev"/>
        <w:bookmarkEnd w:id="0" w:displacedByCustomXml="prev"/>
        <w:p w14:paraId="647E880B" w14:textId="446D29F4" w:rsidR="007A5649" w:rsidRDefault="007A5649" w:rsidP="008D348B">
          <w:pPr>
            <w:pStyle w:val="TtulodeTDC"/>
            <w:jc w:val="center"/>
            <w:rPr>
              <w:b/>
              <w:lang w:val="es-ES"/>
            </w:rPr>
          </w:pPr>
          <w:r w:rsidRPr="008D348B">
            <w:rPr>
              <w:b/>
              <w:lang w:val="es-ES"/>
            </w:rPr>
            <w:t>Contenido</w:t>
          </w:r>
          <w:r w:rsidR="008D348B" w:rsidRPr="008D348B">
            <w:rPr>
              <w:b/>
              <w:lang w:val="es-ES"/>
            </w:rPr>
            <w:t>s</w:t>
          </w:r>
        </w:p>
        <w:p w14:paraId="493D327F" w14:textId="77777777" w:rsidR="008D348B" w:rsidRPr="008D348B" w:rsidRDefault="008D348B" w:rsidP="008D348B">
          <w:pPr>
            <w:rPr>
              <w:lang w:val="es-ES" w:eastAsia="es-EC"/>
            </w:rPr>
          </w:pPr>
        </w:p>
        <w:p w14:paraId="5A953C80" w14:textId="77777777" w:rsidR="008B6602" w:rsidRDefault="007A5649">
          <w:pPr>
            <w:pStyle w:val="TDC1"/>
            <w:tabs>
              <w:tab w:val="left" w:pos="440"/>
              <w:tab w:val="right" w:leader="dot" w:pos="8777"/>
            </w:tabs>
            <w:rPr>
              <w:rFonts w:asciiTheme="minorHAnsi" w:eastAsiaTheme="minorEastAsia" w:hAnsiTheme="minorHAnsi" w:cstheme="minorBidi"/>
              <w:noProof/>
              <w:lang w:val="es-EC" w:eastAsia="es-EC"/>
            </w:rPr>
          </w:pPr>
          <w:r>
            <w:fldChar w:fldCharType="begin"/>
          </w:r>
          <w:r>
            <w:instrText xml:space="preserve"> TOC \o "1-3" \h \z \u </w:instrText>
          </w:r>
          <w:r>
            <w:fldChar w:fldCharType="separate"/>
          </w:r>
          <w:hyperlink w:anchor="_Toc83814444" w:history="1">
            <w:r w:rsidR="008B6602" w:rsidRPr="002D2EC9">
              <w:rPr>
                <w:rStyle w:val="Hipervnculo"/>
                <w:rFonts w:eastAsia="Times New Roman" w:cstheme="minorHAnsi"/>
                <w:noProof/>
                <w:lang w:val="es-GT"/>
              </w:rPr>
              <w:t>1.</w:t>
            </w:r>
            <w:r w:rsidR="008B6602">
              <w:rPr>
                <w:rFonts w:asciiTheme="minorHAnsi" w:eastAsiaTheme="minorEastAsia" w:hAnsiTheme="minorHAnsi" w:cstheme="minorBidi"/>
                <w:noProof/>
                <w:lang w:val="es-EC" w:eastAsia="es-EC"/>
              </w:rPr>
              <w:tab/>
            </w:r>
            <w:r w:rsidR="008B6602" w:rsidRPr="002D2EC9">
              <w:rPr>
                <w:rStyle w:val="Hipervnculo"/>
                <w:rFonts w:eastAsia="Times New Roman" w:cstheme="minorHAnsi"/>
                <w:noProof/>
                <w:lang w:val="es-GT"/>
              </w:rPr>
              <w:t>Antecedentes</w:t>
            </w:r>
            <w:r w:rsidR="008B6602">
              <w:rPr>
                <w:noProof/>
                <w:webHidden/>
              </w:rPr>
              <w:tab/>
            </w:r>
            <w:r w:rsidR="008B6602">
              <w:rPr>
                <w:noProof/>
                <w:webHidden/>
              </w:rPr>
              <w:fldChar w:fldCharType="begin"/>
            </w:r>
            <w:r w:rsidR="008B6602">
              <w:rPr>
                <w:noProof/>
                <w:webHidden/>
              </w:rPr>
              <w:instrText xml:space="preserve"> PAGEREF _Toc83814444 \h </w:instrText>
            </w:r>
            <w:r w:rsidR="008B6602">
              <w:rPr>
                <w:noProof/>
                <w:webHidden/>
              </w:rPr>
            </w:r>
            <w:r w:rsidR="008B6602">
              <w:rPr>
                <w:noProof/>
                <w:webHidden/>
              </w:rPr>
              <w:fldChar w:fldCharType="separate"/>
            </w:r>
            <w:r w:rsidR="008B6602">
              <w:rPr>
                <w:noProof/>
                <w:webHidden/>
              </w:rPr>
              <w:t>3</w:t>
            </w:r>
            <w:r w:rsidR="008B6602">
              <w:rPr>
                <w:noProof/>
                <w:webHidden/>
              </w:rPr>
              <w:fldChar w:fldCharType="end"/>
            </w:r>
          </w:hyperlink>
        </w:p>
        <w:p w14:paraId="2A3EE8F2" w14:textId="77777777" w:rsidR="008B6602" w:rsidRDefault="008B6602">
          <w:pPr>
            <w:pStyle w:val="TDC1"/>
            <w:tabs>
              <w:tab w:val="left" w:pos="440"/>
              <w:tab w:val="right" w:leader="dot" w:pos="8777"/>
            </w:tabs>
            <w:rPr>
              <w:rFonts w:asciiTheme="minorHAnsi" w:eastAsiaTheme="minorEastAsia" w:hAnsiTheme="minorHAnsi" w:cstheme="minorBidi"/>
              <w:noProof/>
              <w:lang w:val="es-EC" w:eastAsia="es-EC"/>
            </w:rPr>
          </w:pPr>
          <w:hyperlink w:anchor="_Toc83814445" w:history="1">
            <w:r w:rsidRPr="002D2EC9">
              <w:rPr>
                <w:rStyle w:val="Hipervnculo"/>
                <w:rFonts w:eastAsia="Times New Roman" w:cstheme="minorHAnsi"/>
                <w:noProof/>
                <w:lang w:val="es-GT"/>
              </w:rPr>
              <w:t>2.</w:t>
            </w:r>
            <w:r>
              <w:rPr>
                <w:rFonts w:asciiTheme="minorHAnsi" w:eastAsiaTheme="minorEastAsia" w:hAnsiTheme="minorHAnsi" w:cstheme="minorBidi"/>
                <w:noProof/>
                <w:lang w:val="es-EC" w:eastAsia="es-EC"/>
              </w:rPr>
              <w:tab/>
            </w:r>
            <w:r w:rsidRPr="002D2EC9">
              <w:rPr>
                <w:rStyle w:val="Hipervnculo"/>
                <w:rFonts w:eastAsia="Times New Roman" w:cstheme="minorHAnsi"/>
                <w:noProof/>
                <w:lang w:val="es-GT"/>
              </w:rPr>
              <w:t>Objetivo y productos</w:t>
            </w:r>
            <w:r>
              <w:rPr>
                <w:noProof/>
                <w:webHidden/>
              </w:rPr>
              <w:tab/>
            </w:r>
            <w:r>
              <w:rPr>
                <w:noProof/>
                <w:webHidden/>
              </w:rPr>
              <w:fldChar w:fldCharType="begin"/>
            </w:r>
            <w:r>
              <w:rPr>
                <w:noProof/>
                <w:webHidden/>
              </w:rPr>
              <w:instrText xml:space="preserve"> PAGEREF _Toc83814445 \h </w:instrText>
            </w:r>
            <w:r>
              <w:rPr>
                <w:noProof/>
                <w:webHidden/>
              </w:rPr>
            </w:r>
            <w:r>
              <w:rPr>
                <w:noProof/>
                <w:webHidden/>
              </w:rPr>
              <w:fldChar w:fldCharType="separate"/>
            </w:r>
            <w:r>
              <w:rPr>
                <w:noProof/>
                <w:webHidden/>
              </w:rPr>
              <w:t>3</w:t>
            </w:r>
            <w:r>
              <w:rPr>
                <w:noProof/>
                <w:webHidden/>
              </w:rPr>
              <w:fldChar w:fldCharType="end"/>
            </w:r>
          </w:hyperlink>
        </w:p>
        <w:p w14:paraId="4A7B5BB6" w14:textId="77777777" w:rsidR="008B6602" w:rsidRDefault="008B6602">
          <w:pPr>
            <w:pStyle w:val="TDC1"/>
            <w:tabs>
              <w:tab w:val="left" w:pos="440"/>
              <w:tab w:val="right" w:leader="dot" w:pos="8777"/>
            </w:tabs>
            <w:rPr>
              <w:rFonts w:asciiTheme="minorHAnsi" w:eastAsiaTheme="minorEastAsia" w:hAnsiTheme="minorHAnsi" w:cstheme="minorBidi"/>
              <w:noProof/>
              <w:lang w:val="es-EC" w:eastAsia="es-EC"/>
            </w:rPr>
          </w:pPr>
          <w:hyperlink w:anchor="_Toc83814446" w:history="1">
            <w:r w:rsidRPr="002D2EC9">
              <w:rPr>
                <w:rStyle w:val="Hipervnculo"/>
                <w:rFonts w:eastAsia="Times New Roman" w:cstheme="minorHAnsi"/>
                <w:noProof/>
                <w:lang w:val="es-GT"/>
              </w:rPr>
              <w:t>3.</w:t>
            </w:r>
            <w:r>
              <w:rPr>
                <w:rFonts w:asciiTheme="minorHAnsi" w:eastAsiaTheme="minorEastAsia" w:hAnsiTheme="minorHAnsi" w:cstheme="minorBidi"/>
                <w:noProof/>
                <w:lang w:val="es-EC" w:eastAsia="es-EC"/>
              </w:rPr>
              <w:tab/>
            </w:r>
            <w:r w:rsidRPr="002D2EC9">
              <w:rPr>
                <w:rStyle w:val="Hipervnculo"/>
                <w:rFonts w:eastAsia="Times New Roman" w:cstheme="minorHAnsi"/>
                <w:noProof/>
                <w:lang w:val="es-GT"/>
              </w:rPr>
              <w:t>Proceso Metodológico</w:t>
            </w:r>
            <w:r>
              <w:rPr>
                <w:noProof/>
                <w:webHidden/>
              </w:rPr>
              <w:tab/>
            </w:r>
            <w:r>
              <w:rPr>
                <w:noProof/>
                <w:webHidden/>
              </w:rPr>
              <w:fldChar w:fldCharType="begin"/>
            </w:r>
            <w:r>
              <w:rPr>
                <w:noProof/>
                <w:webHidden/>
              </w:rPr>
              <w:instrText xml:space="preserve"> PAGEREF _Toc83814446 \h </w:instrText>
            </w:r>
            <w:r>
              <w:rPr>
                <w:noProof/>
                <w:webHidden/>
              </w:rPr>
            </w:r>
            <w:r>
              <w:rPr>
                <w:noProof/>
                <w:webHidden/>
              </w:rPr>
              <w:fldChar w:fldCharType="separate"/>
            </w:r>
            <w:r>
              <w:rPr>
                <w:noProof/>
                <w:webHidden/>
              </w:rPr>
              <w:t>4</w:t>
            </w:r>
            <w:r>
              <w:rPr>
                <w:noProof/>
                <w:webHidden/>
              </w:rPr>
              <w:fldChar w:fldCharType="end"/>
            </w:r>
          </w:hyperlink>
        </w:p>
        <w:p w14:paraId="797A401D" w14:textId="77777777" w:rsidR="008B6602" w:rsidRDefault="008B6602">
          <w:pPr>
            <w:pStyle w:val="TDC2"/>
            <w:tabs>
              <w:tab w:val="right" w:leader="dot" w:pos="8777"/>
            </w:tabs>
            <w:rPr>
              <w:rFonts w:asciiTheme="minorHAnsi" w:eastAsiaTheme="minorEastAsia" w:hAnsiTheme="minorHAnsi" w:cstheme="minorBidi"/>
              <w:noProof/>
              <w:lang w:val="es-EC" w:eastAsia="es-EC"/>
            </w:rPr>
          </w:pPr>
          <w:hyperlink w:anchor="_Toc83814447" w:history="1">
            <w:r w:rsidRPr="002D2EC9">
              <w:rPr>
                <w:rStyle w:val="Hipervnculo"/>
                <w:rFonts w:cstheme="minorHAnsi"/>
                <w:noProof/>
              </w:rPr>
              <w:t>3.1 Fases, actividades y métodos</w:t>
            </w:r>
            <w:r>
              <w:rPr>
                <w:noProof/>
                <w:webHidden/>
              </w:rPr>
              <w:tab/>
            </w:r>
            <w:r>
              <w:rPr>
                <w:noProof/>
                <w:webHidden/>
              </w:rPr>
              <w:fldChar w:fldCharType="begin"/>
            </w:r>
            <w:r>
              <w:rPr>
                <w:noProof/>
                <w:webHidden/>
              </w:rPr>
              <w:instrText xml:space="preserve"> PAGEREF _Toc83814447 \h </w:instrText>
            </w:r>
            <w:r>
              <w:rPr>
                <w:noProof/>
                <w:webHidden/>
              </w:rPr>
            </w:r>
            <w:r>
              <w:rPr>
                <w:noProof/>
                <w:webHidden/>
              </w:rPr>
              <w:fldChar w:fldCharType="separate"/>
            </w:r>
            <w:r>
              <w:rPr>
                <w:noProof/>
                <w:webHidden/>
              </w:rPr>
              <w:t>4</w:t>
            </w:r>
            <w:r>
              <w:rPr>
                <w:noProof/>
                <w:webHidden/>
              </w:rPr>
              <w:fldChar w:fldCharType="end"/>
            </w:r>
          </w:hyperlink>
        </w:p>
        <w:p w14:paraId="61FA810F" w14:textId="77777777" w:rsidR="008B6602" w:rsidRDefault="008B6602">
          <w:pPr>
            <w:pStyle w:val="TDC2"/>
            <w:tabs>
              <w:tab w:val="right" w:leader="dot" w:pos="8777"/>
            </w:tabs>
            <w:rPr>
              <w:rFonts w:asciiTheme="minorHAnsi" w:eastAsiaTheme="minorEastAsia" w:hAnsiTheme="minorHAnsi" w:cstheme="minorBidi"/>
              <w:noProof/>
              <w:lang w:val="es-EC" w:eastAsia="es-EC"/>
            </w:rPr>
          </w:pPr>
          <w:hyperlink w:anchor="_Toc83814448" w:history="1">
            <w:r w:rsidRPr="002D2EC9">
              <w:rPr>
                <w:rStyle w:val="Hipervnculo"/>
                <w:rFonts w:eastAsia="Times New Roman" w:cstheme="minorHAnsi"/>
                <w:noProof/>
              </w:rPr>
              <w:t>3.2 Cronograma de actividades</w:t>
            </w:r>
            <w:r>
              <w:rPr>
                <w:noProof/>
                <w:webHidden/>
              </w:rPr>
              <w:tab/>
            </w:r>
            <w:r>
              <w:rPr>
                <w:noProof/>
                <w:webHidden/>
              </w:rPr>
              <w:fldChar w:fldCharType="begin"/>
            </w:r>
            <w:r>
              <w:rPr>
                <w:noProof/>
                <w:webHidden/>
              </w:rPr>
              <w:instrText xml:space="preserve"> PAGEREF _Toc83814448 \h </w:instrText>
            </w:r>
            <w:r>
              <w:rPr>
                <w:noProof/>
                <w:webHidden/>
              </w:rPr>
            </w:r>
            <w:r>
              <w:rPr>
                <w:noProof/>
                <w:webHidden/>
              </w:rPr>
              <w:fldChar w:fldCharType="separate"/>
            </w:r>
            <w:r>
              <w:rPr>
                <w:noProof/>
                <w:webHidden/>
              </w:rPr>
              <w:t>6</w:t>
            </w:r>
            <w:r>
              <w:rPr>
                <w:noProof/>
                <w:webHidden/>
              </w:rPr>
              <w:fldChar w:fldCharType="end"/>
            </w:r>
          </w:hyperlink>
        </w:p>
        <w:p w14:paraId="62360546" w14:textId="77777777" w:rsidR="008B6602" w:rsidRDefault="008B6602">
          <w:pPr>
            <w:pStyle w:val="TDC1"/>
            <w:tabs>
              <w:tab w:val="left" w:pos="440"/>
              <w:tab w:val="right" w:leader="dot" w:pos="8777"/>
            </w:tabs>
            <w:rPr>
              <w:rFonts w:asciiTheme="minorHAnsi" w:eastAsiaTheme="minorEastAsia" w:hAnsiTheme="minorHAnsi" w:cstheme="minorBidi"/>
              <w:noProof/>
              <w:lang w:val="es-EC" w:eastAsia="es-EC"/>
            </w:rPr>
          </w:pPr>
          <w:hyperlink w:anchor="_Toc83814449" w:history="1">
            <w:r w:rsidRPr="002D2EC9">
              <w:rPr>
                <w:rStyle w:val="Hipervnculo"/>
                <w:noProof/>
              </w:rPr>
              <w:t>4.</w:t>
            </w:r>
            <w:r>
              <w:rPr>
                <w:rFonts w:asciiTheme="minorHAnsi" w:eastAsiaTheme="minorEastAsia" w:hAnsiTheme="minorHAnsi" w:cstheme="minorBidi"/>
                <w:noProof/>
                <w:lang w:val="es-EC" w:eastAsia="es-EC"/>
              </w:rPr>
              <w:tab/>
            </w:r>
            <w:r w:rsidRPr="002D2EC9">
              <w:rPr>
                <w:rStyle w:val="Hipervnculo"/>
                <w:noProof/>
              </w:rPr>
              <w:t>Resultados obtenidos</w:t>
            </w:r>
            <w:r>
              <w:rPr>
                <w:noProof/>
                <w:webHidden/>
              </w:rPr>
              <w:tab/>
            </w:r>
            <w:r>
              <w:rPr>
                <w:noProof/>
                <w:webHidden/>
              </w:rPr>
              <w:fldChar w:fldCharType="begin"/>
            </w:r>
            <w:r>
              <w:rPr>
                <w:noProof/>
                <w:webHidden/>
              </w:rPr>
              <w:instrText xml:space="preserve"> PAGEREF _Toc83814449 \h </w:instrText>
            </w:r>
            <w:r>
              <w:rPr>
                <w:noProof/>
                <w:webHidden/>
              </w:rPr>
            </w:r>
            <w:r>
              <w:rPr>
                <w:noProof/>
                <w:webHidden/>
              </w:rPr>
              <w:fldChar w:fldCharType="separate"/>
            </w:r>
            <w:r>
              <w:rPr>
                <w:noProof/>
                <w:webHidden/>
              </w:rPr>
              <w:t>7</w:t>
            </w:r>
            <w:r>
              <w:rPr>
                <w:noProof/>
                <w:webHidden/>
              </w:rPr>
              <w:fldChar w:fldCharType="end"/>
            </w:r>
          </w:hyperlink>
        </w:p>
        <w:p w14:paraId="4D752CB0" w14:textId="77777777" w:rsidR="008B6602" w:rsidRDefault="008B6602">
          <w:pPr>
            <w:pStyle w:val="TDC2"/>
            <w:tabs>
              <w:tab w:val="right" w:leader="dot" w:pos="8777"/>
            </w:tabs>
            <w:rPr>
              <w:rFonts w:asciiTheme="minorHAnsi" w:eastAsiaTheme="minorEastAsia" w:hAnsiTheme="minorHAnsi" w:cstheme="minorBidi"/>
              <w:noProof/>
              <w:lang w:val="es-EC" w:eastAsia="es-EC"/>
            </w:rPr>
          </w:pPr>
          <w:hyperlink w:anchor="_Toc83814450" w:history="1">
            <w:r w:rsidRPr="002D2EC9">
              <w:rPr>
                <w:rStyle w:val="Hipervnculo"/>
                <w:noProof/>
              </w:rPr>
              <w:t>4.1 Propuesta programática de las comisiones a diciembre 2022.</w:t>
            </w:r>
            <w:r>
              <w:rPr>
                <w:noProof/>
                <w:webHidden/>
              </w:rPr>
              <w:tab/>
            </w:r>
            <w:r>
              <w:rPr>
                <w:noProof/>
                <w:webHidden/>
              </w:rPr>
              <w:fldChar w:fldCharType="begin"/>
            </w:r>
            <w:r>
              <w:rPr>
                <w:noProof/>
                <w:webHidden/>
              </w:rPr>
              <w:instrText xml:space="preserve"> PAGEREF _Toc83814450 \h </w:instrText>
            </w:r>
            <w:r>
              <w:rPr>
                <w:noProof/>
                <w:webHidden/>
              </w:rPr>
            </w:r>
            <w:r>
              <w:rPr>
                <w:noProof/>
                <w:webHidden/>
              </w:rPr>
              <w:fldChar w:fldCharType="separate"/>
            </w:r>
            <w:r>
              <w:rPr>
                <w:noProof/>
                <w:webHidden/>
              </w:rPr>
              <w:t>7</w:t>
            </w:r>
            <w:r>
              <w:rPr>
                <w:noProof/>
                <w:webHidden/>
              </w:rPr>
              <w:fldChar w:fldCharType="end"/>
            </w:r>
          </w:hyperlink>
        </w:p>
        <w:p w14:paraId="2340491C" w14:textId="77777777" w:rsidR="008B6602" w:rsidRDefault="008B6602">
          <w:pPr>
            <w:pStyle w:val="TDC2"/>
            <w:tabs>
              <w:tab w:val="right" w:leader="dot" w:pos="8777"/>
            </w:tabs>
            <w:rPr>
              <w:rFonts w:asciiTheme="minorHAnsi" w:eastAsiaTheme="minorEastAsia" w:hAnsiTheme="minorHAnsi" w:cstheme="minorBidi"/>
              <w:noProof/>
              <w:lang w:val="es-EC" w:eastAsia="es-EC"/>
            </w:rPr>
          </w:pPr>
          <w:hyperlink w:anchor="_Toc83814451" w:history="1">
            <w:r w:rsidRPr="002D2EC9">
              <w:rPr>
                <w:rStyle w:val="Hipervnculo"/>
                <w:noProof/>
              </w:rPr>
              <w:t>4.2 Designación de los Coordinadores de las Comisiones Técnicas</w:t>
            </w:r>
            <w:r>
              <w:rPr>
                <w:noProof/>
                <w:webHidden/>
              </w:rPr>
              <w:tab/>
            </w:r>
            <w:r>
              <w:rPr>
                <w:noProof/>
                <w:webHidden/>
              </w:rPr>
              <w:fldChar w:fldCharType="begin"/>
            </w:r>
            <w:r>
              <w:rPr>
                <w:noProof/>
                <w:webHidden/>
              </w:rPr>
              <w:instrText xml:space="preserve"> PAGEREF _Toc83814451 \h </w:instrText>
            </w:r>
            <w:r>
              <w:rPr>
                <w:noProof/>
                <w:webHidden/>
              </w:rPr>
            </w:r>
            <w:r>
              <w:rPr>
                <w:noProof/>
                <w:webHidden/>
              </w:rPr>
              <w:fldChar w:fldCharType="separate"/>
            </w:r>
            <w:r>
              <w:rPr>
                <w:noProof/>
                <w:webHidden/>
              </w:rPr>
              <w:t>19</w:t>
            </w:r>
            <w:r>
              <w:rPr>
                <w:noProof/>
                <w:webHidden/>
              </w:rPr>
              <w:fldChar w:fldCharType="end"/>
            </w:r>
          </w:hyperlink>
        </w:p>
        <w:p w14:paraId="74418399" w14:textId="77777777" w:rsidR="008B6602" w:rsidRDefault="008B6602">
          <w:pPr>
            <w:pStyle w:val="TDC2"/>
            <w:tabs>
              <w:tab w:val="right" w:leader="dot" w:pos="8777"/>
            </w:tabs>
            <w:rPr>
              <w:rFonts w:asciiTheme="minorHAnsi" w:eastAsiaTheme="minorEastAsia" w:hAnsiTheme="minorHAnsi" w:cstheme="minorBidi"/>
              <w:noProof/>
              <w:lang w:val="es-EC" w:eastAsia="es-EC"/>
            </w:rPr>
          </w:pPr>
          <w:hyperlink w:anchor="_Toc83814452" w:history="1">
            <w:r w:rsidRPr="002D2EC9">
              <w:rPr>
                <w:rStyle w:val="Hipervnculo"/>
                <w:noProof/>
              </w:rPr>
              <w:t>4.3 Listado de los actores/miembros de las Comisiones Técnicas</w:t>
            </w:r>
            <w:r>
              <w:rPr>
                <w:noProof/>
                <w:webHidden/>
              </w:rPr>
              <w:tab/>
            </w:r>
            <w:r>
              <w:rPr>
                <w:noProof/>
                <w:webHidden/>
              </w:rPr>
              <w:fldChar w:fldCharType="begin"/>
            </w:r>
            <w:r>
              <w:rPr>
                <w:noProof/>
                <w:webHidden/>
              </w:rPr>
              <w:instrText xml:space="preserve"> PAGEREF _Toc83814452 \h </w:instrText>
            </w:r>
            <w:r>
              <w:rPr>
                <w:noProof/>
                <w:webHidden/>
              </w:rPr>
            </w:r>
            <w:r>
              <w:rPr>
                <w:noProof/>
                <w:webHidden/>
              </w:rPr>
              <w:fldChar w:fldCharType="separate"/>
            </w:r>
            <w:r>
              <w:rPr>
                <w:noProof/>
                <w:webHidden/>
              </w:rPr>
              <w:t>21</w:t>
            </w:r>
            <w:r>
              <w:rPr>
                <w:noProof/>
                <w:webHidden/>
              </w:rPr>
              <w:fldChar w:fldCharType="end"/>
            </w:r>
          </w:hyperlink>
        </w:p>
        <w:p w14:paraId="106268EA" w14:textId="77777777" w:rsidR="008B6602" w:rsidRDefault="008B6602">
          <w:pPr>
            <w:pStyle w:val="TDC1"/>
            <w:tabs>
              <w:tab w:val="left" w:pos="440"/>
              <w:tab w:val="right" w:leader="dot" w:pos="8777"/>
            </w:tabs>
            <w:rPr>
              <w:rFonts w:asciiTheme="minorHAnsi" w:eastAsiaTheme="minorEastAsia" w:hAnsiTheme="minorHAnsi" w:cstheme="minorBidi"/>
              <w:noProof/>
              <w:lang w:val="es-EC" w:eastAsia="es-EC"/>
            </w:rPr>
          </w:pPr>
          <w:hyperlink w:anchor="_Toc83814453" w:history="1">
            <w:r w:rsidRPr="002D2EC9">
              <w:rPr>
                <w:rStyle w:val="Hipervnculo"/>
                <w:noProof/>
              </w:rPr>
              <w:t>5.</w:t>
            </w:r>
            <w:r>
              <w:rPr>
                <w:rFonts w:asciiTheme="minorHAnsi" w:eastAsiaTheme="minorEastAsia" w:hAnsiTheme="minorHAnsi" w:cstheme="minorBidi"/>
                <w:noProof/>
                <w:lang w:val="es-EC" w:eastAsia="es-EC"/>
              </w:rPr>
              <w:tab/>
            </w:r>
            <w:r w:rsidRPr="002D2EC9">
              <w:rPr>
                <w:rStyle w:val="Hipervnculo"/>
                <w:noProof/>
              </w:rPr>
              <w:t>Propuesta de reglamento para el funcionamiento de las Comisiones Técnicas</w:t>
            </w:r>
            <w:r>
              <w:rPr>
                <w:noProof/>
                <w:webHidden/>
              </w:rPr>
              <w:tab/>
            </w:r>
            <w:r>
              <w:rPr>
                <w:noProof/>
                <w:webHidden/>
              </w:rPr>
              <w:fldChar w:fldCharType="begin"/>
            </w:r>
            <w:r>
              <w:rPr>
                <w:noProof/>
                <w:webHidden/>
              </w:rPr>
              <w:instrText xml:space="preserve"> PAGEREF _Toc83814453 \h </w:instrText>
            </w:r>
            <w:r>
              <w:rPr>
                <w:noProof/>
                <w:webHidden/>
              </w:rPr>
            </w:r>
            <w:r>
              <w:rPr>
                <w:noProof/>
                <w:webHidden/>
              </w:rPr>
              <w:fldChar w:fldCharType="separate"/>
            </w:r>
            <w:r>
              <w:rPr>
                <w:noProof/>
                <w:webHidden/>
              </w:rPr>
              <w:t>23</w:t>
            </w:r>
            <w:r>
              <w:rPr>
                <w:noProof/>
                <w:webHidden/>
              </w:rPr>
              <w:fldChar w:fldCharType="end"/>
            </w:r>
          </w:hyperlink>
        </w:p>
        <w:p w14:paraId="2A5F94E1" w14:textId="77777777" w:rsidR="008B6602" w:rsidRDefault="008B6602">
          <w:pPr>
            <w:pStyle w:val="TDC1"/>
            <w:tabs>
              <w:tab w:val="left" w:pos="440"/>
              <w:tab w:val="right" w:leader="dot" w:pos="8777"/>
            </w:tabs>
            <w:rPr>
              <w:rFonts w:asciiTheme="minorHAnsi" w:eastAsiaTheme="minorEastAsia" w:hAnsiTheme="minorHAnsi" w:cstheme="minorBidi"/>
              <w:noProof/>
              <w:lang w:val="es-EC" w:eastAsia="es-EC"/>
            </w:rPr>
          </w:pPr>
          <w:hyperlink w:anchor="_Toc83814454" w:history="1">
            <w:r w:rsidRPr="002D2EC9">
              <w:rPr>
                <w:rStyle w:val="Hipervnculo"/>
                <w:noProof/>
              </w:rPr>
              <w:t>6.</w:t>
            </w:r>
            <w:r>
              <w:rPr>
                <w:rFonts w:asciiTheme="minorHAnsi" w:eastAsiaTheme="minorEastAsia" w:hAnsiTheme="minorHAnsi" w:cstheme="minorBidi"/>
                <w:noProof/>
                <w:lang w:val="es-EC" w:eastAsia="es-EC"/>
              </w:rPr>
              <w:tab/>
            </w:r>
            <w:r w:rsidRPr="002D2EC9">
              <w:rPr>
                <w:rStyle w:val="Hipervnculo"/>
                <w:noProof/>
              </w:rPr>
              <w:t>Recomendaciones</w:t>
            </w:r>
            <w:r>
              <w:rPr>
                <w:noProof/>
                <w:webHidden/>
              </w:rPr>
              <w:tab/>
            </w:r>
            <w:r>
              <w:rPr>
                <w:noProof/>
                <w:webHidden/>
              </w:rPr>
              <w:fldChar w:fldCharType="begin"/>
            </w:r>
            <w:r>
              <w:rPr>
                <w:noProof/>
                <w:webHidden/>
              </w:rPr>
              <w:instrText xml:space="preserve"> PAGEREF _Toc83814454 \h </w:instrText>
            </w:r>
            <w:r>
              <w:rPr>
                <w:noProof/>
                <w:webHidden/>
              </w:rPr>
            </w:r>
            <w:r>
              <w:rPr>
                <w:noProof/>
                <w:webHidden/>
              </w:rPr>
              <w:fldChar w:fldCharType="separate"/>
            </w:r>
            <w:r>
              <w:rPr>
                <w:noProof/>
                <w:webHidden/>
              </w:rPr>
              <w:t>28</w:t>
            </w:r>
            <w:r>
              <w:rPr>
                <w:noProof/>
                <w:webHidden/>
              </w:rPr>
              <w:fldChar w:fldCharType="end"/>
            </w:r>
          </w:hyperlink>
        </w:p>
        <w:p w14:paraId="2FDF343C" w14:textId="77777777" w:rsidR="008B6602" w:rsidRDefault="008B6602">
          <w:pPr>
            <w:pStyle w:val="TDC1"/>
            <w:tabs>
              <w:tab w:val="left" w:pos="440"/>
              <w:tab w:val="right" w:leader="dot" w:pos="8777"/>
            </w:tabs>
            <w:rPr>
              <w:rFonts w:asciiTheme="minorHAnsi" w:eastAsiaTheme="minorEastAsia" w:hAnsiTheme="minorHAnsi" w:cstheme="minorBidi"/>
              <w:noProof/>
              <w:lang w:val="es-EC" w:eastAsia="es-EC"/>
            </w:rPr>
          </w:pPr>
          <w:hyperlink w:anchor="_Toc83814455" w:history="1">
            <w:r w:rsidRPr="002D2EC9">
              <w:rPr>
                <w:rStyle w:val="Hipervnculo"/>
                <w:noProof/>
              </w:rPr>
              <w:t>7.</w:t>
            </w:r>
            <w:r>
              <w:rPr>
                <w:rFonts w:asciiTheme="minorHAnsi" w:eastAsiaTheme="minorEastAsia" w:hAnsiTheme="minorHAnsi" w:cstheme="minorBidi"/>
                <w:noProof/>
                <w:lang w:val="es-EC" w:eastAsia="es-EC"/>
              </w:rPr>
              <w:tab/>
            </w:r>
            <w:r w:rsidRPr="002D2EC9">
              <w:rPr>
                <w:rStyle w:val="Hipervnculo"/>
                <w:noProof/>
              </w:rPr>
              <w:t>Anexos</w:t>
            </w:r>
            <w:r>
              <w:rPr>
                <w:noProof/>
                <w:webHidden/>
              </w:rPr>
              <w:tab/>
            </w:r>
            <w:r>
              <w:rPr>
                <w:noProof/>
                <w:webHidden/>
              </w:rPr>
              <w:fldChar w:fldCharType="begin"/>
            </w:r>
            <w:r>
              <w:rPr>
                <w:noProof/>
                <w:webHidden/>
              </w:rPr>
              <w:instrText xml:space="preserve"> PAGEREF _Toc83814455 \h </w:instrText>
            </w:r>
            <w:r>
              <w:rPr>
                <w:noProof/>
                <w:webHidden/>
              </w:rPr>
            </w:r>
            <w:r>
              <w:rPr>
                <w:noProof/>
                <w:webHidden/>
              </w:rPr>
              <w:fldChar w:fldCharType="separate"/>
            </w:r>
            <w:r>
              <w:rPr>
                <w:noProof/>
                <w:webHidden/>
              </w:rPr>
              <w:t>28</w:t>
            </w:r>
            <w:r>
              <w:rPr>
                <w:noProof/>
                <w:webHidden/>
              </w:rPr>
              <w:fldChar w:fldCharType="end"/>
            </w:r>
          </w:hyperlink>
        </w:p>
        <w:p w14:paraId="20E3B9FD" w14:textId="77777777" w:rsidR="008B6602" w:rsidRDefault="008B6602">
          <w:pPr>
            <w:pStyle w:val="TDC2"/>
            <w:tabs>
              <w:tab w:val="right" w:leader="dot" w:pos="8777"/>
            </w:tabs>
            <w:rPr>
              <w:rFonts w:asciiTheme="minorHAnsi" w:eastAsiaTheme="minorEastAsia" w:hAnsiTheme="minorHAnsi" w:cstheme="minorBidi"/>
              <w:noProof/>
              <w:lang w:val="es-EC" w:eastAsia="es-EC"/>
            </w:rPr>
          </w:pPr>
          <w:hyperlink w:anchor="_Toc83814456" w:history="1">
            <w:r w:rsidRPr="002D2EC9">
              <w:rPr>
                <w:rStyle w:val="Hipervnculo"/>
                <w:noProof/>
              </w:rPr>
              <w:t>7.1 Anexo 1: Respaldos talleres del 13, 14 y 15 de septiembre</w:t>
            </w:r>
            <w:r>
              <w:rPr>
                <w:noProof/>
                <w:webHidden/>
              </w:rPr>
              <w:tab/>
            </w:r>
            <w:r>
              <w:rPr>
                <w:noProof/>
                <w:webHidden/>
              </w:rPr>
              <w:fldChar w:fldCharType="begin"/>
            </w:r>
            <w:r>
              <w:rPr>
                <w:noProof/>
                <w:webHidden/>
              </w:rPr>
              <w:instrText xml:space="preserve"> PAGEREF _Toc83814456 \h </w:instrText>
            </w:r>
            <w:r>
              <w:rPr>
                <w:noProof/>
                <w:webHidden/>
              </w:rPr>
            </w:r>
            <w:r>
              <w:rPr>
                <w:noProof/>
                <w:webHidden/>
              </w:rPr>
              <w:fldChar w:fldCharType="separate"/>
            </w:r>
            <w:r>
              <w:rPr>
                <w:noProof/>
                <w:webHidden/>
              </w:rPr>
              <w:t>28</w:t>
            </w:r>
            <w:r>
              <w:rPr>
                <w:noProof/>
                <w:webHidden/>
              </w:rPr>
              <w:fldChar w:fldCharType="end"/>
            </w:r>
          </w:hyperlink>
        </w:p>
        <w:p w14:paraId="5B62F0BB" w14:textId="77777777" w:rsidR="008B6602" w:rsidRDefault="008B6602">
          <w:pPr>
            <w:pStyle w:val="TDC2"/>
            <w:tabs>
              <w:tab w:val="right" w:leader="dot" w:pos="8777"/>
            </w:tabs>
            <w:rPr>
              <w:rFonts w:asciiTheme="minorHAnsi" w:eastAsiaTheme="minorEastAsia" w:hAnsiTheme="minorHAnsi" w:cstheme="minorBidi"/>
              <w:noProof/>
              <w:lang w:val="es-EC" w:eastAsia="es-EC"/>
            </w:rPr>
          </w:pPr>
          <w:hyperlink w:anchor="_Toc83814457" w:history="1">
            <w:r w:rsidRPr="002D2EC9">
              <w:rPr>
                <w:rStyle w:val="Hipervnculo"/>
                <w:noProof/>
              </w:rPr>
              <w:t>7.2 Anexo 2: Respaldos taller del 22 de septiembre</w:t>
            </w:r>
            <w:r>
              <w:rPr>
                <w:noProof/>
                <w:webHidden/>
              </w:rPr>
              <w:tab/>
            </w:r>
            <w:r>
              <w:rPr>
                <w:noProof/>
                <w:webHidden/>
              </w:rPr>
              <w:fldChar w:fldCharType="begin"/>
            </w:r>
            <w:r>
              <w:rPr>
                <w:noProof/>
                <w:webHidden/>
              </w:rPr>
              <w:instrText xml:space="preserve"> PAGEREF _Toc83814457 \h </w:instrText>
            </w:r>
            <w:r>
              <w:rPr>
                <w:noProof/>
                <w:webHidden/>
              </w:rPr>
            </w:r>
            <w:r>
              <w:rPr>
                <w:noProof/>
                <w:webHidden/>
              </w:rPr>
              <w:fldChar w:fldCharType="separate"/>
            </w:r>
            <w:r>
              <w:rPr>
                <w:noProof/>
                <w:webHidden/>
              </w:rPr>
              <w:t>36</w:t>
            </w:r>
            <w:r>
              <w:rPr>
                <w:noProof/>
                <w:webHidden/>
              </w:rPr>
              <w:fldChar w:fldCharType="end"/>
            </w:r>
          </w:hyperlink>
        </w:p>
        <w:p w14:paraId="7DBA1D42" w14:textId="77777777" w:rsidR="008B6602" w:rsidRDefault="008B6602">
          <w:pPr>
            <w:pStyle w:val="TDC2"/>
            <w:tabs>
              <w:tab w:val="right" w:leader="dot" w:pos="8777"/>
            </w:tabs>
            <w:rPr>
              <w:rFonts w:asciiTheme="minorHAnsi" w:eastAsiaTheme="minorEastAsia" w:hAnsiTheme="minorHAnsi" w:cstheme="minorBidi"/>
              <w:noProof/>
              <w:lang w:val="es-EC" w:eastAsia="es-EC"/>
            </w:rPr>
          </w:pPr>
          <w:hyperlink w:anchor="_Toc83814458" w:history="1">
            <w:r w:rsidRPr="002D2EC9">
              <w:rPr>
                <w:rStyle w:val="Hipervnculo"/>
                <w:noProof/>
              </w:rPr>
              <w:t>7.3 Anexo 3: Material de convocatoria a talleres</w:t>
            </w:r>
            <w:r>
              <w:rPr>
                <w:noProof/>
                <w:webHidden/>
              </w:rPr>
              <w:tab/>
            </w:r>
            <w:r>
              <w:rPr>
                <w:noProof/>
                <w:webHidden/>
              </w:rPr>
              <w:fldChar w:fldCharType="begin"/>
            </w:r>
            <w:r>
              <w:rPr>
                <w:noProof/>
                <w:webHidden/>
              </w:rPr>
              <w:instrText xml:space="preserve"> PAGEREF _Toc83814458 \h </w:instrText>
            </w:r>
            <w:r>
              <w:rPr>
                <w:noProof/>
                <w:webHidden/>
              </w:rPr>
            </w:r>
            <w:r>
              <w:rPr>
                <w:noProof/>
                <w:webHidden/>
              </w:rPr>
              <w:fldChar w:fldCharType="separate"/>
            </w:r>
            <w:r>
              <w:rPr>
                <w:noProof/>
                <w:webHidden/>
              </w:rPr>
              <w:t>39</w:t>
            </w:r>
            <w:r>
              <w:rPr>
                <w:noProof/>
                <w:webHidden/>
              </w:rPr>
              <w:fldChar w:fldCharType="end"/>
            </w:r>
          </w:hyperlink>
        </w:p>
        <w:p w14:paraId="7EFB6E89" w14:textId="22682651" w:rsidR="007A5649" w:rsidRPr="00BE4ADE" w:rsidRDefault="007A5649" w:rsidP="007A5649">
          <w:pPr>
            <w:rPr>
              <w:rFonts w:ascii="Cambria" w:eastAsia="Times New Roman" w:hAnsi="Cambria"/>
            </w:rPr>
          </w:pPr>
          <w:r>
            <w:rPr>
              <w:b/>
              <w:bCs/>
              <w:lang w:val="es-ES"/>
            </w:rPr>
            <w:fldChar w:fldCharType="end"/>
          </w:r>
        </w:p>
      </w:sdtContent>
    </w:sdt>
    <w:p w14:paraId="4BC72141" w14:textId="3153A2C4" w:rsidR="008D348B" w:rsidRDefault="008D348B">
      <w:pPr>
        <w:rPr>
          <w:rFonts w:ascii="Cambria" w:eastAsia="Times New Roman" w:hAnsi="Cambria" w:cstheme="majorBidi"/>
          <w:b/>
          <w:sz w:val="24"/>
          <w:szCs w:val="32"/>
          <w:lang w:val="es-GT"/>
        </w:rPr>
      </w:pPr>
      <w:r>
        <w:rPr>
          <w:rFonts w:eastAsia="Times New Roman"/>
          <w:lang w:val="es-GT"/>
        </w:rPr>
        <w:br w:type="page"/>
      </w:r>
    </w:p>
    <w:p w14:paraId="7097FF1C" w14:textId="0BF1E757" w:rsidR="008D348B" w:rsidRPr="000C27B7" w:rsidRDefault="008D348B" w:rsidP="000C27B7">
      <w:pPr>
        <w:jc w:val="center"/>
        <w:rPr>
          <w:b/>
          <w:sz w:val="24"/>
          <w:lang w:val="es-GT"/>
        </w:rPr>
      </w:pPr>
      <w:r w:rsidRPr="000C27B7">
        <w:rPr>
          <w:b/>
          <w:sz w:val="24"/>
          <w:lang w:val="es-GT"/>
        </w:rPr>
        <w:lastRenderedPageBreak/>
        <w:t>Consultoría para concluir con el proceso de conformación de la Estructura Orgánica y Modelo de Gobernanza de la Reserva de Biósfera Chocó Andino de Pichincha.</w:t>
      </w:r>
    </w:p>
    <w:p w14:paraId="5A4499C5" w14:textId="77777777" w:rsidR="008D348B" w:rsidRPr="008D348B" w:rsidRDefault="008D348B" w:rsidP="00D13267">
      <w:pPr>
        <w:spacing w:line="276" w:lineRule="auto"/>
        <w:rPr>
          <w:lang w:val="es-GT"/>
        </w:rPr>
      </w:pPr>
    </w:p>
    <w:p w14:paraId="2404A117" w14:textId="6FF6053E" w:rsidR="00E554D0" w:rsidRPr="008D348B" w:rsidRDefault="008D348B" w:rsidP="00443185">
      <w:pPr>
        <w:pStyle w:val="Ttulo1"/>
        <w:numPr>
          <w:ilvl w:val="0"/>
          <w:numId w:val="1"/>
        </w:numPr>
        <w:spacing w:line="276" w:lineRule="auto"/>
        <w:rPr>
          <w:rFonts w:eastAsia="Times New Roman" w:cstheme="minorHAnsi"/>
          <w:lang w:val="es-GT"/>
        </w:rPr>
      </w:pPr>
      <w:bookmarkStart w:id="1" w:name="_Toc83814444"/>
      <w:r>
        <w:rPr>
          <w:rFonts w:eastAsia="Times New Roman" w:cstheme="minorHAnsi"/>
          <w:lang w:val="es-GT"/>
        </w:rPr>
        <w:t>Antecedentes</w:t>
      </w:r>
      <w:bookmarkEnd w:id="1"/>
    </w:p>
    <w:p w14:paraId="60A4C00D" w14:textId="77777777" w:rsidR="00E554D0" w:rsidRPr="008D348B" w:rsidRDefault="00E554D0" w:rsidP="00D13267">
      <w:pPr>
        <w:spacing w:after="0" w:line="276" w:lineRule="auto"/>
        <w:rPr>
          <w:rFonts w:asciiTheme="minorHAnsi" w:eastAsia="Times New Roman" w:hAnsiTheme="minorHAnsi" w:cstheme="minorHAnsi"/>
          <w:lang w:val="es-GT"/>
        </w:rPr>
      </w:pPr>
    </w:p>
    <w:p w14:paraId="4BFA526B" w14:textId="70DB5271" w:rsidR="00C907BC" w:rsidRDefault="00BD7581" w:rsidP="00D13267">
      <w:pPr>
        <w:spacing w:after="0" w:line="276" w:lineRule="auto"/>
        <w:jc w:val="both"/>
        <w:rPr>
          <w:rFonts w:asciiTheme="minorHAnsi" w:eastAsia="Times New Roman" w:hAnsiTheme="minorHAnsi" w:cstheme="minorHAnsi"/>
          <w:lang w:val="es-GT"/>
        </w:rPr>
      </w:pPr>
      <w:r>
        <w:rPr>
          <w:rFonts w:asciiTheme="minorHAnsi" w:eastAsia="Times New Roman" w:hAnsiTheme="minorHAnsi" w:cstheme="minorHAnsi"/>
          <w:lang w:val="es-GT"/>
        </w:rPr>
        <w:t>GiZ ejecuta e</w:t>
      </w:r>
      <w:r w:rsidRPr="00BD7581">
        <w:rPr>
          <w:rFonts w:asciiTheme="minorHAnsi" w:eastAsia="Times New Roman" w:hAnsiTheme="minorHAnsi" w:cstheme="minorHAnsi"/>
          <w:lang w:val="es-GT"/>
        </w:rPr>
        <w:t>l “Proyecto Regional de Áreas Protegidas y otras medidas de conservación</w:t>
      </w:r>
      <w:r>
        <w:rPr>
          <w:rFonts w:asciiTheme="minorHAnsi" w:eastAsia="Times New Roman" w:hAnsiTheme="minorHAnsi" w:cstheme="minorHAnsi"/>
          <w:lang w:val="es-GT"/>
        </w:rPr>
        <w:t xml:space="preserve"> </w:t>
      </w:r>
      <w:r w:rsidRPr="00BD7581">
        <w:rPr>
          <w:rFonts w:asciiTheme="minorHAnsi" w:eastAsia="Times New Roman" w:hAnsiTheme="minorHAnsi" w:cstheme="minorHAnsi"/>
          <w:lang w:val="es-GT"/>
        </w:rPr>
        <w:t xml:space="preserve">de gobiernos locales”, </w:t>
      </w:r>
      <w:r>
        <w:rPr>
          <w:rFonts w:asciiTheme="minorHAnsi" w:eastAsia="Times New Roman" w:hAnsiTheme="minorHAnsi" w:cstheme="minorHAnsi"/>
          <w:lang w:val="es-GT"/>
        </w:rPr>
        <w:t xml:space="preserve">que </w:t>
      </w:r>
      <w:r w:rsidRPr="00BD7581">
        <w:rPr>
          <w:rFonts w:asciiTheme="minorHAnsi" w:eastAsia="Times New Roman" w:hAnsiTheme="minorHAnsi" w:cstheme="minorHAnsi"/>
          <w:lang w:val="es-GT"/>
        </w:rPr>
        <w:t>tiene como objetivo aumentar el número de gobiernos</w:t>
      </w:r>
      <w:r>
        <w:rPr>
          <w:rFonts w:asciiTheme="minorHAnsi" w:eastAsia="Times New Roman" w:hAnsiTheme="minorHAnsi" w:cstheme="minorHAnsi"/>
          <w:lang w:val="es-GT"/>
        </w:rPr>
        <w:t xml:space="preserve"> </w:t>
      </w:r>
      <w:r w:rsidRPr="00BD7581">
        <w:rPr>
          <w:rFonts w:asciiTheme="minorHAnsi" w:eastAsia="Times New Roman" w:hAnsiTheme="minorHAnsi" w:cstheme="minorHAnsi"/>
          <w:lang w:val="es-GT"/>
        </w:rPr>
        <w:t>locales que administran áreas protegidas de forma efectiva y equitativa</w:t>
      </w:r>
      <w:r>
        <w:rPr>
          <w:rFonts w:asciiTheme="minorHAnsi" w:eastAsia="Times New Roman" w:hAnsiTheme="minorHAnsi" w:cstheme="minorHAnsi"/>
          <w:lang w:val="es-GT"/>
        </w:rPr>
        <w:t xml:space="preserve"> </w:t>
      </w:r>
      <w:r w:rsidRPr="00BD7581">
        <w:rPr>
          <w:rFonts w:asciiTheme="minorHAnsi" w:eastAsia="Times New Roman" w:hAnsiTheme="minorHAnsi" w:cstheme="minorHAnsi"/>
          <w:lang w:val="es-GT"/>
        </w:rPr>
        <w:t xml:space="preserve">y/o que adoptan otras medidas de conservación. </w:t>
      </w:r>
      <w:r>
        <w:rPr>
          <w:rFonts w:asciiTheme="minorHAnsi" w:eastAsia="Times New Roman" w:hAnsiTheme="minorHAnsi" w:cstheme="minorHAnsi"/>
          <w:lang w:val="es-GT"/>
        </w:rPr>
        <w:t xml:space="preserve">Buscando </w:t>
      </w:r>
      <w:r w:rsidRPr="00BD7581">
        <w:rPr>
          <w:rFonts w:asciiTheme="minorHAnsi" w:eastAsia="Times New Roman" w:hAnsiTheme="minorHAnsi" w:cstheme="minorHAnsi"/>
          <w:lang w:val="es-GT"/>
        </w:rPr>
        <w:t>el fortalecimiento de las capacidades y de l</w:t>
      </w:r>
      <w:r>
        <w:rPr>
          <w:rFonts w:asciiTheme="minorHAnsi" w:eastAsia="Times New Roman" w:hAnsiTheme="minorHAnsi" w:cstheme="minorHAnsi"/>
          <w:lang w:val="es-GT"/>
        </w:rPr>
        <w:t xml:space="preserve">a gobernanza a nivel local, así </w:t>
      </w:r>
      <w:r w:rsidRPr="00BD7581">
        <w:rPr>
          <w:rFonts w:asciiTheme="minorHAnsi" w:eastAsia="Times New Roman" w:hAnsiTheme="minorHAnsi" w:cstheme="minorHAnsi"/>
          <w:lang w:val="es-GT"/>
        </w:rPr>
        <w:t>como en el papel de los gobiernos locales en el manejo eficaz de áreas</w:t>
      </w:r>
      <w:r>
        <w:rPr>
          <w:rFonts w:asciiTheme="minorHAnsi" w:eastAsia="Times New Roman" w:hAnsiTheme="minorHAnsi" w:cstheme="minorHAnsi"/>
          <w:lang w:val="es-GT"/>
        </w:rPr>
        <w:t xml:space="preserve"> </w:t>
      </w:r>
      <w:r w:rsidRPr="00BD7581">
        <w:rPr>
          <w:rFonts w:asciiTheme="minorHAnsi" w:eastAsia="Times New Roman" w:hAnsiTheme="minorHAnsi" w:cstheme="minorHAnsi"/>
          <w:lang w:val="es-GT"/>
        </w:rPr>
        <w:t>protegidas y de otras medidas de conservación considerando los marcos</w:t>
      </w:r>
      <w:r>
        <w:rPr>
          <w:rFonts w:asciiTheme="minorHAnsi" w:eastAsia="Times New Roman" w:hAnsiTheme="minorHAnsi" w:cstheme="minorHAnsi"/>
          <w:lang w:val="es-GT"/>
        </w:rPr>
        <w:t xml:space="preserve"> </w:t>
      </w:r>
      <w:r w:rsidRPr="00BD7581">
        <w:rPr>
          <w:rFonts w:asciiTheme="minorHAnsi" w:eastAsia="Times New Roman" w:hAnsiTheme="minorHAnsi" w:cstheme="minorHAnsi"/>
          <w:lang w:val="es-GT"/>
        </w:rPr>
        <w:t>institucionales y legales de</w:t>
      </w:r>
      <w:r>
        <w:rPr>
          <w:rFonts w:asciiTheme="minorHAnsi" w:eastAsia="Times New Roman" w:hAnsiTheme="minorHAnsi" w:cstheme="minorHAnsi"/>
          <w:lang w:val="es-GT"/>
        </w:rPr>
        <w:t xml:space="preserve">: </w:t>
      </w:r>
      <w:r w:rsidRPr="00BD7581">
        <w:rPr>
          <w:rFonts w:asciiTheme="minorHAnsi" w:eastAsia="Times New Roman" w:hAnsiTheme="minorHAnsi" w:cstheme="minorHAnsi"/>
          <w:lang w:val="es-GT"/>
        </w:rPr>
        <w:t>Brasil, Colombia, Ecuador y Perú</w:t>
      </w:r>
      <w:r>
        <w:rPr>
          <w:rFonts w:asciiTheme="minorHAnsi" w:eastAsia="Times New Roman" w:hAnsiTheme="minorHAnsi" w:cstheme="minorHAnsi"/>
          <w:lang w:val="es-GT"/>
        </w:rPr>
        <w:t>.</w:t>
      </w:r>
    </w:p>
    <w:p w14:paraId="37130CB5" w14:textId="77777777" w:rsidR="00BD7581" w:rsidRDefault="00BD7581" w:rsidP="00D13267">
      <w:pPr>
        <w:spacing w:after="0" w:line="276" w:lineRule="auto"/>
        <w:jc w:val="both"/>
        <w:rPr>
          <w:rFonts w:asciiTheme="minorHAnsi" w:eastAsia="Times New Roman" w:hAnsiTheme="minorHAnsi" w:cstheme="minorHAnsi"/>
          <w:lang w:val="es-GT"/>
        </w:rPr>
      </w:pPr>
    </w:p>
    <w:p w14:paraId="743C1501" w14:textId="0604F7B7" w:rsidR="00D13267" w:rsidRPr="00D13267" w:rsidRDefault="00D13267" w:rsidP="00D13267">
      <w:pPr>
        <w:spacing w:after="0" w:line="276" w:lineRule="auto"/>
        <w:jc w:val="both"/>
        <w:rPr>
          <w:rFonts w:asciiTheme="minorHAnsi" w:eastAsia="Times New Roman" w:hAnsiTheme="minorHAnsi" w:cstheme="minorHAnsi"/>
          <w:lang w:val="es-GT"/>
        </w:rPr>
      </w:pPr>
      <w:r w:rsidRPr="00D13267">
        <w:rPr>
          <w:rFonts w:asciiTheme="minorHAnsi" w:eastAsia="Times New Roman" w:hAnsiTheme="minorHAnsi" w:cstheme="minorHAnsi"/>
          <w:lang w:val="es-GT"/>
        </w:rPr>
        <w:t>En este sentido, el Proyecto ha apoyado la creación, declaración y gestión</w:t>
      </w:r>
      <w:r>
        <w:rPr>
          <w:rFonts w:asciiTheme="minorHAnsi" w:eastAsia="Times New Roman" w:hAnsiTheme="minorHAnsi" w:cstheme="minorHAnsi"/>
          <w:lang w:val="es-GT"/>
        </w:rPr>
        <w:t xml:space="preserve"> </w:t>
      </w:r>
      <w:r w:rsidRPr="00D13267">
        <w:rPr>
          <w:rFonts w:asciiTheme="minorHAnsi" w:eastAsia="Times New Roman" w:hAnsiTheme="minorHAnsi" w:cstheme="minorHAnsi"/>
          <w:lang w:val="es-GT"/>
        </w:rPr>
        <w:t>de la Reserva de Biósfera Choco Andino</w:t>
      </w:r>
      <w:r w:rsidR="003916E7">
        <w:rPr>
          <w:rFonts w:asciiTheme="minorHAnsi" w:eastAsia="Times New Roman" w:hAnsiTheme="minorHAnsi" w:cstheme="minorHAnsi"/>
          <w:lang w:val="es-GT"/>
        </w:rPr>
        <w:t xml:space="preserve"> de Pichincha (RBCAP)</w:t>
      </w:r>
      <w:r w:rsidRPr="00D13267">
        <w:rPr>
          <w:rFonts w:asciiTheme="minorHAnsi" w:eastAsia="Times New Roman" w:hAnsiTheme="minorHAnsi" w:cstheme="minorHAnsi"/>
          <w:lang w:val="es-GT"/>
        </w:rPr>
        <w:t>. El área del Chocó Andino de</w:t>
      </w:r>
      <w:r>
        <w:rPr>
          <w:rFonts w:asciiTheme="minorHAnsi" w:eastAsia="Times New Roman" w:hAnsiTheme="minorHAnsi" w:cstheme="minorHAnsi"/>
          <w:lang w:val="es-GT"/>
        </w:rPr>
        <w:t xml:space="preserve"> </w:t>
      </w:r>
      <w:r w:rsidRPr="00D13267">
        <w:rPr>
          <w:rFonts w:asciiTheme="minorHAnsi" w:eastAsia="Times New Roman" w:hAnsiTheme="minorHAnsi" w:cstheme="minorHAnsi"/>
          <w:lang w:val="es-GT"/>
        </w:rPr>
        <w:t>Pichincha fue declarada Reserva de Biosfera por la UNESCO en julio de</w:t>
      </w:r>
      <w:r>
        <w:rPr>
          <w:rFonts w:asciiTheme="minorHAnsi" w:eastAsia="Times New Roman" w:hAnsiTheme="minorHAnsi" w:cstheme="minorHAnsi"/>
          <w:lang w:val="es-GT"/>
        </w:rPr>
        <w:t xml:space="preserve"> </w:t>
      </w:r>
      <w:r w:rsidRPr="00D13267">
        <w:rPr>
          <w:rFonts w:asciiTheme="minorHAnsi" w:eastAsia="Times New Roman" w:hAnsiTheme="minorHAnsi" w:cstheme="minorHAnsi"/>
          <w:lang w:val="es-GT"/>
        </w:rPr>
        <w:t>2018. Esta forma de conservación acoge en su expediente técnico, la</w:t>
      </w:r>
      <w:r>
        <w:rPr>
          <w:rFonts w:asciiTheme="minorHAnsi" w:eastAsia="Times New Roman" w:hAnsiTheme="minorHAnsi" w:cstheme="minorHAnsi"/>
          <w:lang w:val="es-GT"/>
        </w:rPr>
        <w:t xml:space="preserve"> </w:t>
      </w:r>
      <w:r w:rsidRPr="00D13267">
        <w:rPr>
          <w:rFonts w:asciiTheme="minorHAnsi" w:eastAsia="Times New Roman" w:hAnsiTheme="minorHAnsi" w:cstheme="minorHAnsi"/>
          <w:lang w:val="es-GT"/>
        </w:rPr>
        <w:t>conformación de un modelo de gobernanza compuesto por actores del</w:t>
      </w:r>
      <w:r>
        <w:rPr>
          <w:rFonts w:asciiTheme="minorHAnsi" w:eastAsia="Times New Roman" w:hAnsiTheme="minorHAnsi" w:cstheme="minorHAnsi"/>
          <w:lang w:val="es-GT"/>
        </w:rPr>
        <w:t xml:space="preserve"> </w:t>
      </w:r>
      <w:r w:rsidRPr="00D13267">
        <w:rPr>
          <w:rFonts w:asciiTheme="minorHAnsi" w:eastAsia="Times New Roman" w:hAnsiTheme="minorHAnsi" w:cstheme="minorHAnsi"/>
          <w:lang w:val="es-GT"/>
        </w:rPr>
        <w:t>sector público y privado. De esta manera y, con el fin de dar cumplimiento a</w:t>
      </w:r>
      <w:r>
        <w:rPr>
          <w:rFonts w:asciiTheme="minorHAnsi" w:eastAsia="Times New Roman" w:hAnsiTheme="minorHAnsi" w:cstheme="minorHAnsi"/>
          <w:lang w:val="es-GT"/>
        </w:rPr>
        <w:t xml:space="preserve"> </w:t>
      </w:r>
      <w:r w:rsidRPr="00D13267">
        <w:rPr>
          <w:rFonts w:asciiTheme="minorHAnsi" w:eastAsia="Times New Roman" w:hAnsiTheme="minorHAnsi" w:cstheme="minorHAnsi"/>
          <w:lang w:val="es-GT"/>
        </w:rPr>
        <w:t>lo establecido en los lineamientos de la Declaración de Lima, se requiere</w:t>
      </w:r>
      <w:r>
        <w:rPr>
          <w:rFonts w:asciiTheme="minorHAnsi" w:eastAsia="Times New Roman" w:hAnsiTheme="minorHAnsi" w:cstheme="minorHAnsi"/>
          <w:lang w:val="es-GT"/>
        </w:rPr>
        <w:t xml:space="preserve"> </w:t>
      </w:r>
      <w:r w:rsidRPr="00D13267">
        <w:rPr>
          <w:rFonts w:asciiTheme="minorHAnsi" w:eastAsia="Times New Roman" w:hAnsiTheme="minorHAnsi" w:cstheme="minorHAnsi"/>
          <w:lang w:val="es-GT"/>
        </w:rPr>
        <w:t>estructurar un Comité de Gestión, el cual será el encargado de coordinar,</w:t>
      </w:r>
      <w:r>
        <w:rPr>
          <w:rFonts w:asciiTheme="minorHAnsi" w:eastAsia="Times New Roman" w:hAnsiTheme="minorHAnsi" w:cstheme="minorHAnsi"/>
          <w:lang w:val="es-GT"/>
        </w:rPr>
        <w:t xml:space="preserve"> </w:t>
      </w:r>
      <w:r w:rsidRPr="00D13267">
        <w:rPr>
          <w:rFonts w:asciiTheme="minorHAnsi" w:eastAsia="Times New Roman" w:hAnsiTheme="minorHAnsi" w:cstheme="minorHAnsi"/>
          <w:lang w:val="es-GT"/>
        </w:rPr>
        <w:t>dirigir, aprobar e impulsar los planes, programas, proyectos y actividades</w:t>
      </w:r>
      <w:r>
        <w:rPr>
          <w:rFonts w:asciiTheme="minorHAnsi" w:eastAsia="Times New Roman" w:hAnsiTheme="minorHAnsi" w:cstheme="minorHAnsi"/>
          <w:lang w:val="es-GT"/>
        </w:rPr>
        <w:t xml:space="preserve"> </w:t>
      </w:r>
      <w:r w:rsidRPr="00D13267">
        <w:rPr>
          <w:rFonts w:asciiTheme="minorHAnsi" w:eastAsia="Times New Roman" w:hAnsiTheme="minorHAnsi" w:cstheme="minorHAnsi"/>
          <w:lang w:val="es-GT"/>
        </w:rPr>
        <w:t>encaminados a fortalecer y estimular la conservación, el desarrollo</w:t>
      </w:r>
      <w:r>
        <w:rPr>
          <w:rFonts w:asciiTheme="minorHAnsi" w:eastAsia="Times New Roman" w:hAnsiTheme="minorHAnsi" w:cstheme="minorHAnsi"/>
          <w:lang w:val="es-GT"/>
        </w:rPr>
        <w:t xml:space="preserve"> </w:t>
      </w:r>
      <w:r w:rsidRPr="00D13267">
        <w:rPr>
          <w:rFonts w:asciiTheme="minorHAnsi" w:eastAsia="Times New Roman" w:hAnsiTheme="minorHAnsi" w:cstheme="minorHAnsi"/>
          <w:lang w:val="es-GT"/>
        </w:rPr>
        <w:t>sostenible y la investigación en el territorio de dicha Reserva.</w:t>
      </w:r>
    </w:p>
    <w:p w14:paraId="4FF531CA" w14:textId="77777777" w:rsidR="00D13267" w:rsidRDefault="00D13267" w:rsidP="00D13267">
      <w:pPr>
        <w:spacing w:after="0" w:line="276" w:lineRule="auto"/>
        <w:jc w:val="both"/>
        <w:rPr>
          <w:rFonts w:asciiTheme="minorHAnsi" w:eastAsia="Times New Roman" w:hAnsiTheme="minorHAnsi" w:cstheme="minorHAnsi"/>
          <w:lang w:val="es-GT"/>
        </w:rPr>
      </w:pPr>
    </w:p>
    <w:p w14:paraId="28F6BF53" w14:textId="40F2E5D6" w:rsidR="00BD7581" w:rsidRDefault="0004750B" w:rsidP="00D13267">
      <w:pPr>
        <w:spacing w:after="0" w:line="276" w:lineRule="auto"/>
        <w:jc w:val="both"/>
        <w:rPr>
          <w:rFonts w:asciiTheme="minorHAnsi" w:eastAsia="Times New Roman" w:hAnsiTheme="minorHAnsi" w:cstheme="minorHAnsi"/>
          <w:lang w:val="es-GT"/>
        </w:rPr>
      </w:pPr>
      <w:r>
        <w:rPr>
          <w:rFonts w:asciiTheme="minorHAnsi" w:eastAsia="Times New Roman" w:hAnsiTheme="minorHAnsi" w:cstheme="minorHAnsi"/>
          <w:lang w:val="es-GT"/>
        </w:rPr>
        <w:t>GiZ y el GADP Pichincha acordaron la necesidad de contratar una consultoría que</w:t>
      </w:r>
      <w:r w:rsidR="00D13267" w:rsidRPr="00D13267">
        <w:rPr>
          <w:rFonts w:asciiTheme="minorHAnsi" w:eastAsia="Times New Roman" w:hAnsiTheme="minorHAnsi" w:cstheme="minorHAnsi"/>
          <w:lang w:val="es-GT"/>
        </w:rPr>
        <w:t xml:space="preserve"> a</w:t>
      </w:r>
      <w:r w:rsidR="00D13267">
        <w:rPr>
          <w:rFonts w:asciiTheme="minorHAnsi" w:eastAsia="Times New Roman" w:hAnsiTheme="minorHAnsi" w:cstheme="minorHAnsi"/>
          <w:lang w:val="es-GT"/>
        </w:rPr>
        <w:t xml:space="preserve"> </w:t>
      </w:r>
      <w:r w:rsidR="00D13267" w:rsidRPr="00D13267">
        <w:rPr>
          <w:rFonts w:asciiTheme="minorHAnsi" w:eastAsia="Times New Roman" w:hAnsiTheme="minorHAnsi" w:cstheme="minorHAnsi"/>
          <w:lang w:val="es-GT"/>
        </w:rPr>
        <w:t xml:space="preserve">partir de las investigaciones y estudios </w:t>
      </w:r>
      <w:r w:rsidR="003916E7">
        <w:rPr>
          <w:rFonts w:asciiTheme="minorHAnsi" w:eastAsia="Times New Roman" w:hAnsiTheme="minorHAnsi" w:cstheme="minorHAnsi"/>
          <w:lang w:val="es-GT"/>
        </w:rPr>
        <w:t xml:space="preserve">anteriores </w:t>
      </w:r>
      <w:r w:rsidR="00D13267" w:rsidRPr="00D13267">
        <w:rPr>
          <w:rFonts w:asciiTheme="minorHAnsi" w:eastAsia="Times New Roman" w:hAnsiTheme="minorHAnsi" w:cstheme="minorHAnsi"/>
          <w:lang w:val="es-GT"/>
        </w:rPr>
        <w:t xml:space="preserve">realizados </w:t>
      </w:r>
      <w:r w:rsidR="003916E7">
        <w:rPr>
          <w:rFonts w:asciiTheme="minorHAnsi" w:eastAsia="Times New Roman" w:hAnsiTheme="minorHAnsi" w:cstheme="minorHAnsi"/>
          <w:lang w:val="es-GT"/>
        </w:rPr>
        <w:t xml:space="preserve">para formular el modelo de </w:t>
      </w:r>
      <w:r w:rsidR="00D13267" w:rsidRPr="00D13267">
        <w:rPr>
          <w:rFonts w:asciiTheme="minorHAnsi" w:eastAsia="Times New Roman" w:hAnsiTheme="minorHAnsi" w:cstheme="minorHAnsi"/>
          <w:lang w:val="es-GT"/>
        </w:rPr>
        <w:t xml:space="preserve">gobernanza, </w:t>
      </w:r>
      <w:r>
        <w:rPr>
          <w:rFonts w:asciiTheme="minorHAnsi" w:eastAsia="Times New Roman" w:hAnsiTheme="minorHAnsi" w:cstheme="minorHAnsi"/>
          <w:lang w:val="es-GT"/>
        </w:rPr>
        <w:t xml:space="preserve">desarrolle o </w:t>
      </w:r>
      <w:r w:rsidR="00D13267" w:rsidRPr="00D13267">
        <w:rPr>
          <w:rFonts w:asciiTheme="minorHAnsi" w:eastAsia="Times New Roman" w:hAnsiTheme="minorHAnsi" w:cstheme="minorHAnsi"/>
          <w:lang w:val="es-GT"/>
        </w:rPr>
        <w:t>aplique una metodología</w:t>
      </w:r>
      <w:r>
        <w:rPr>
          <w:rFonts w:asciiTheme="minorHAnsi" w:eastAsia="Times New Roman" w:hAnsiTheme="minorHAnsi" w:cstheme="minorHAnsi"/>
          <w:lang w:val="es-GT"/>
        </w:rPr>
        <w:t xml:space="preserve"> que permita concluir</w:t>
      </w:r>
      <w:r w:rsidR="00D13267" w:rsidRPr="00D13267">
        <w:rPr>
          <w:rFonts w:asciiTheme="minorHAnsi" w:eastAsia="Times New Roman" w:hAnsiTheme="minorHAnsi" w:cstheme="minorHAnsi"/>
          <w:lang w:val="es-GT"/>
        </w:rPr>
        <w:t xml:space="preserve"> con el proceso de selección de </w:t>
      </w:r>
      <w:r w:rsidR="003916E7">
        <w:rPr>
          <w:rFonts w:asciiTheme="minorHAnsi" w:eastAsia="Times New Roman" w:hAnsiTheme="minorHAnsi" w:cstheme="minorHAnsi"/>
          <w:lang w:val="es-GT"/>
        </w:rPr>
        <w:t xml:space="preserve">los </w:t>
      </w:r>
      <w:r w:rsidR="00D13267" w:rsidRPr="00D13267">
        <w:rPr>
          <w:rFonts w:asciiTheme="minorHAnsi" w:eastAsia="Times New Roman" w:hAnsiTheme="minorHAnsi" w:cstheme="minorHAnsi"/>
          <w:lang w:val="es-GT"/>
        </w:rPr>
        <w:t>delegado</w:t>
      </w:r>
      <w:r w:rsidR="003916E7">
        <w:rPr>
          <w:rFonts w:asciiTheme="minorHAnsi" w:eastAsia="Times New Roman" w:hAnsiTheme="minorHAnsi" w:cstheme="minorHAnsi"/>
          <w:lang w:val="es-GT"/>
        </w:rPr>
        <w:t>s</w:t>
      </w:r>
      <w:r w:rsidR="00D13267" w:rsidRPr="00D13267">
        <w:rPr>
          <w:rFonts w:asciiTheme="minorHAnsi" w:eastAsia="Times New Roman" w:hAnsiTheme="minorHAnsi" w:cstheme="minorHAnsi"/>
          <w:lang w:val="es-GT"/>
        </w:rPr>
        <w:t xml:space="preserve"> </w:t>
      </w:r>
      <w:r w:rsidR="003916E7">
        <w:rPr>
          <w:rFonts w:asciiTheme="minorHAnsi" w:eastAsia="Times New Roman" w:hAnsiTheme="minorHAnsi" w:cstheme="minorHAnsi"/>
          <w:lang w:val="es-GT"/>
        </w:rPr>
        <w:t xml:space="preserve">de la sociedad civil </w:t>
      </w:r>
      <w:r w:rsidR="00D13267" w:rsidRPr="00D13267">
        <w:rPr>
          <w:rFonts w:asciiTheme="minorHAnsi" w:eastAsia="Times New Roman" w:hAnsiTheme="minorHAnsi" w:cstheme="minorHAnsi"/>
          <w:lang w:val="es-GT"/>
        </w:rPr>
        <w:t>ante el Comité de Gestión y sistematice toda la información generada para</w:t>
      </w:r>
      <w:r w:rsidR="00D13267">
        <w:rPr>
          <w:rFonts w:asciiTheme="minorHAnsi" w:eastAsia="Times New Roman" w:hAnsiTheme="minorHAnsi" w:cstheme="minorHAnsi"/>
          <w:lang w:val="es-GT"/>
        </w:rPr>
        <w:t xml:space="preserve"> </w:t>
      </w:r>
      <w:r w:rsidR="00D13267" w:rsidRPr="00D13267">
        <w:rPr>
          <w:rFonts w:asciiTheme="minorHAnsi" w:eastAsia="Times New Roman" w:hAnsiTheme="minorHAnsi" w:cstheme="minorHAnsi"/>
          <w:lang w:val="es-GT"/>
        </w:rPr>
        <w:t>el efecto.</w:t>
      </w:r>
    </w:p>
    <w:p w14:paraId="41680774" w14:textId="77777777" w:rsidR="003916E7" w:rsidRDefault="003916E7" w:rsidP="00D13267">
      <w:pPr>
        <w:spacing w:after="0" w:line="276" w:lineRule="auto"/>
        <w:jc w:val="both"/>
        <w:rPr>
          <w:rFonts w:asciiTheme="minorHAnsi" w:eastAsia="Times New Roman" w:hAnsiTheme="minorHAnsi" w:cstheme="minorHAnsi"/>
          <w:lang w:val="es-GT"/>
        </w:rPr>
      </w:pPr>
    </w:p>
    <w:p w14:paraId="4EF2B645" w14:textId="1FC656F6" w:rsidR="003916E7" w:rsidRPr="008D348B" w:rsidRDefault="003916E7" w:rsidP="00D13267">
      <w:pPr>
        <w:spacing w:after="0" w:line="276" w:lineRule="auto"/>
        <w:jc w:val="both"/>
        <w:rPr>
          <w:rFonts w:asciiTheme="minorHAnsi" w:eastAsia="Times New Roman" w:hAnsiTheme="minorHAnsi" w:cstheme="minorHAnsi"/>
          <w:lang w:val="es-GT"/>
        </w:rPr>
      </w:pPr>
      <w:r>
        <w:rPr>
          <w:rFonts w:asciiTheme="minorHAnsi" w:eastAsia="Times New Roman" w:hAnsiTheme="minorHAnsi" w:cstheme="minorHAnsi"/>
          <w:lang w:val="es-GT"/>
        </w:rPr>
        <w:t>Este informe precisamente sistematiza todas las acciones realizadas que han permitido lograr la designación de los delegados de la sociedad civil ante el Comité de Gestión definitivo, lo cual permite dar un paso fundamental en un largo proceso de formulación del modelo de gobernanza de la RBCAP.</w:t>
      </w:r>
    </w:p>
    <w:p w14:paraId="219A1651" w14:textId="77777777" w:rsidR="003916E7" w:rsidRPr="008D348B" w:rsidRDefault="003916E7" w:rsidP="00D13267">
      <w:pPr>
        <w:spacing w:after="0" w:line="276" w:lineRule="auto"/>
        <w:jc w:val="both"/>
        <w:rPr>
          <w:rFonts w:asciiTheme="minorHAnsi" w:eastAsia="Times New Roman" w:hAnsiTheme="minorHAnsi" w:cstheme="minorHAnsi"/>
          <w:lang w:val="es-GT"/>
        </w:rPr>
      </w:pPr>
    </w:p>
    <w:p w14:paraId="33BC66BC" w14:textId="765AF85D" w:rsidR="00FD3018" w:rsidRPr="008D348B" w:rsidRDefault="00C907BC" w:rsidP="00443185">
      <w:pPr>
        <w:pStyle w:val="Ttulo1"/>
        <w:numPr>
          <w:ilvl w:val="0"/>
          <w:numId w:val="1"/>
        </w:numPr>
        <w:spacing w:line="276" w:lineRule="auto"/>
        <w:rPr>
          <w:rFonts w:eastAsia="Times New Roman" w:cstheme="minorHAnsi"/>
          <w:lang w:val="es-GT"/>
        </w:rPr>
      </w:pPr>
      <w:bookmarkStart w:id="2" w:name="_Toc83814445"/>
      <w:r w:rsidRPr="008D348B">
        <w:rPr>
          <w:rFonts w:eastAsia="Times New Roman" w:cstheme="minorHAnsi"/>
          <w:lang w:val="es-GT"/>
        </w:rPr>
        <w:t>Objetivo</w:t>
      </w:r>
      <w:r w:rsidR="00A00FFE" w:rsidRPr="008D348B">
        <w:rPr>
          <w:rFonts w:eastAsia="Times New Roman" w:cstheme="minorHAnsi"/>
          <w:lang w:val="es-GT"/>
        </w:rPr>
        <w:t xml:space="preserve"> y productos</w:t>
      </w:r>
      <w:bookmarkEnd w:id="2"/>
    </w:p>
    <w:p w14:paraId="136970FB" w14:textId="77777777" w:rsidR="00E50BC6" w:rsidRPr="008D348B" w:rsidRDefault="00E50BC6" w:rsidP="00D13267">
      <w:pPr>
        <w:spacing w:after="0" w:line="276" w:lineRule="auto"/>
        <w:jc w:val="both"/>
        <w:rPr>
          <w:rFonts w:asciiTheme="minorHAnsi" w:eastAsia="Times New Roman" w:hAnsiTheme="minorHAnsi" w:cstheme="minorHAnsi"/>
          <w:lang w:val="es-GT"/>
        </w:rPr>
      </w:pPr>
    </w:p>
    <w:p w14:paraId="6D718B36" w14:textId="5D109AD9" w:rsidR="00E31557" w:rsidRPr="008D348B" w:rsidRDefault="00193DF5" w:rsidP="00D13267">
      <w:pPr>
        <w:spacing w:after="0" w:line="276" w:lineRule="auto"/>
        <w:jc w:val="both"/>
        <w:rPr>
          <w:rFonts w:asciiTheme="minorHAnsi" w:eastAsia="Times New Roman" w:hAnsiTheme="minorHAnsi" w:cstheme="minorHAnsi"/>
          <w:lang w:val="es-GT"/>
        </w:rPr>
      </w:pPr>
      <w:r w:rsidRPr="008D348B">
        <w:rPr>
          <w:rFonts w:asciiTheme="minorHAnsi" w:eastAsia="Times New Roman" w:hAnsiTheme="minorHAnsi" w:cstheme="minorHAnsi"/>
          <w:lang w:val="es-GT"/>
        </w:rPr>
        <w:t xml:space="preserve">Conforme a los </w:t>
      </w:r>
      <w:r w:rsidR="00B624DF" w:rsidRPr="008D348B">
        <w:rPr>
          <w:rFonts w:asciiTheme="minorHAnsi" w:eastAsia="Times New Roman" w:hAnsiTheme="minorHAnsi" w:cstheme="minorHAnsi"/>
          <w:lang w:val="es-GT"/>
        </w:rPr>
        <w:t>Términos de Referencia (</w:t>
      </w:r>
      <w:proofErr w:type="spellStart"/>
      <w:r w:rsidR="008B524E" w:rsidRPr="008D348B">
        <w:rPr>
          <w:rFonts w:asciiTheme="minorHAnsi" w:eastAsia="Times New Roman" w:hAnsiTheme="minorHAnsi" w:cstheme="minorHAnsi"/>
          <w:lang w:val="es-GT"/>
        </w:rPr>
        <w:t>TdR</w:t>
      </w:r>
      <w:proofErr w:type="spellEnd"/>
      <w:r w:rsidR="00B624DF" w:rsidRPr="008D348B">
        <w:rPr>
          <w:rFonts w:asciiTheme="minorHAnsi" w:eastAsia="Times New Roman" w:hAnsiTheme="minorHAnsi" w:cstheme="minorHAnsi"/>
          <w:lang w:val="es-GT"/>
        </w:rPr>
        <w:t>)</w:t>
      </w:r>
      <w:r w:rsidR="008B524E" w:rsidRPr="008D348B">
        <w:rPr>
          <w:rFonts w:asciiTheme="minorHAnsi" w:eastAsia="Times New Roman" w:hAnsiTheme="minorHAnsi" w:cstheme="minorHAnsi"/>
          <w:lang w:val="es-GT"/>
        </w:rPr>
        <w:t xml:space="preserve"> </w:t>
      </w:r>
      <w:r w:rsidRPr="008D348B">
        <w:rPr>
          <w:rFonts w:asciiTheme="minorHAnsi" w:eastAsia="Times New Roman" w:hAnsiTheme="minorHAnsi" w:cstheme="minorHAnsi"/>
          <w:lang w:val="es-GT"/>
        </w:rPr>
        <w:t>la consultoría persigue el siguiente objetivo:</w:t>
      </w:r>
    </w:p>
    <w:p w14:paraId="0072686B" w14:textId="77777777" w:rsidR="00193DF5" w:rsidRPr="008D348B" w:rsidRDefault="00193DF5" w:rsidP="00D13267">
      <w:pPr>
        <w:spacing w:after="0" w:line="276" w:lineRule="auto"/>
        <w:jc w:val="both"/>
        <w:rPr>
          <w:rFonts w:asciiTheme="minorHAnsi" w:eastAsia="Times New Roman" w:hAnsiTheme="minorHAnsi" w:cstheme="minorHAnsi"/>
          <w:lang w:val="es-GT"/>
        </w:rPr>
      </w:pPr>
    </w:p>
    <w:p w14:paraId="1A918E66" w14:textId="74872A65" w:rsidR="00193DF5" w:rsidRPr="008D348B" w:rsidRDefault="00193DF5" w:rsidP="00443185">
      <w:pPr>
        <w:pStyle w:val="Prrafodelista"/>
        <w:numPr>
          <w:ilvl w:val="0"/>
          <w:numId w:val="2"/>
        </w:numPr>
        <w:spacing w:after="0" w:line="276" w:lineRule="auto"/>
        <w:jc w:val="both"/>
        <w:rPr>
          <w:rFonts w:asciiTheme="minorHAnsi" w:eastAsia="Times New Roman" w:hAnsiTheme="minorHAnsi" w:cstheme="minorHAnsi"/>
          <w:lang w:val="es-GT"/>
        </w:rPr>
      </w:pPr>
      <w:r w:rsidRPr="008D348B">
        <w:rPr>
          <w:rFonts w:asciiTheme="minorHAnsi" w:eastAsia="Times New Roman" w:hAnsiTheme="minorHAnsi" w:cstheme="minorHAnsi"/>
          <w:lang w:val="es-GT"/>
        </w:rPr>
        <w:t>Concluir con el proceso de conformación de la Estructura Orgánica y Modelo de Gobernanza de la Reserva de Biósfera Chocó Andino de Pichincha (conformación de mesas sectoriales, desarrollo de normativa, sistematización de información y legitimación del proceso).</w:t>
      </w:r>
    </w:p>
    <w:p w14:paraId="0DFC29DF" w14:textId="77777777" w:rsidR="008B524E" w:rsidRPr="008D348B" w:rsidRDefault="008B524E" w:rsidP="00D13267">
      <w:pPr>
        <w:spacing w:after="0" w:line="276" w:lineRule="auto"/>
        <w:jc w:val="both"/>
        <w:rPr>
          <w:rFonts w:asciiTheme="minorHAnsi" w:eastAsia="Times New Roman" w:hAnsiTheme="minorHAnsi" w:cstheme="minorHAnsi"/>
          <w:lang w:val="es-GT"/>
        </w:rPr>
      </w:pPr>
    </w:p>
    <w:p w14:paraId="1AF70AEA" w14:textId="17D72BCB" w:rsidR="00A00FFE" w:rsidRPr="008D348B" w:rsidRDefault="00A00FFE" w:rsidP="00D13267">
      <w:pPr>
        <w:spacing w:after="0" w:line="276" w:lineRule="auto"/>
        <w:jc w:val="both"/>
        <w:rPr>
          <w:rFonts w:asciiTheme="minorHAnsi" w:eastAsia="Times New Roman" w:hAnsiTheme="minorHAnsi" w:cstheme="minorHAnsi"/>
          <w:lang w:val="es-GT"/>
        </w:rPr>
      </w:pPr>
      <w:r w:rsidRPr="008D348B">
        <w:rPr>
          <w:rFonts w:asciiTheme="minorHAnsi" w:eastAsia="Times New Roman" w:hAnsiTheme="minorHAnsi" w:cstheme="minorHAnsi"/>
          <w:lang w:val="es-GT"/>
        </w:rPr>
        <w:t>Así mismo los productos planteados para la consultoría corresponden a:</w:t>
      </w:r>
    </w:p>
    <w:p w14:paraId="582E2250" w14:textId="0AF1426C" w:rsidR="00A00FFE" w:rsidRPr="008D348B" w:rsidRDefault="00A00FFE" w:rsidP="00443185">
      <w:pPr>
        <w:pStyle w:val="Prrafodelista"/>
        <w:numPr>
          <w:ilvl w:val="0"/>
          <w:numId w:val="3"/>
        </w:numPr>
        <w:spacing w:after="0" w:line="276" w:lineRule="auto"/>
        <w:jc w:val="both"/>
        <w:rPr>
          <w:rFonts w:asciiTheme="minorHAnsi" w:eastAsia="Times New Roman" w:hAnsiTheme="minorHAnsi" w:cstheme="minorHAnsi"/>
          <w:lang w:val="es-GT"/>
        </w:rPr>
      </w:pPr>
      <w:r w:rsidRPr="008D348B">
        <w:rPr>
          <w:rFonts w:asciiTheme="minorHAnsi" w:eastAsia="Times New Roman" w:hAnsiTheme="minorHAnsi" w:cstheme="minorHAnsi"/>
          <w:lang w:val="es-GT"/>
        </w:rPr>
        <w:lastRenderedPageBreak/>
        <w:t>Plan de trabajo que considere al menos los antecedentes, objetivos, metodología que será aplicada, actividades, cronograma, duración, otros.</w:t>
      </w:r>
    </w:p>
    <w:p w14:paraId="7DB80650" w14:textId="75E9DF16" w:rsidR="00A00FFE" w:rsidRPr="008D348B" w:rsidRDefault="00A00FFE" w:rsidP="00443185">
      <w:pPr>
        <w:pStyle w:val="Prrafodelista"/>
        <w:numPr>
          <w:ilvl w:val="0"/>
          <w:numId w:val="3"/>
        </w:numPr>
        <w:spacing w:after="0" w:line="276" w:lineRule="auto"/>
        <w:jc w:val="both"/>
        <w:rPr>
          <w:rFonts w:asciiTheme="minorHAnsi" w:eastAsia="Times New Roman" w:hAnsiTheme="minorHAnsi" w:cstheme="minorHAnsi"/>
          <w:lang w:val="es-GT"/>
        </w:rPr>
      </w:pPr>
      <w:r w:rsidRPr="008D348B">
        <w:rPr>
          <w:rFonts w:asciiTheme="minorHAnsi" w:eastAsia="Times New Roman" w:hAnsiTheme="minorHAnsi" w:cstheme="minorHAnsi"/>
          <w:lang w:val="es-GT"/>
        </w:rPr>
        <w:t>Informe de la sistematización que contenga, entre otros, la estructura del modelo de gobernanza, normativa, mapeo de actores, resultados de reuniones y talleres y los anexos correspondientes (presentaciones, lista de participantes, fotos de los eventos).</w:t>
      </w:r>
    </w:p>
    <w:p w14:paraId="06E9E48E" w14:textId="77777777" w:rsidR="00946160" w:rsidRDefault="00946160" w:rsidP="00D13267">
      <w:pPr>
        <w:spacing w:after="0" w:line="276" w:lineRule="auto"/>
        <w:jc w:val="both"/>
        <w:rPr>
          <w:rFonts w:asciiTheme="minorHAnsi" w:eastAsia="Times New Roman" w:hAnsiTheme="minorHAnsi" w:cstheme="minorHAnsi"/>
          <w:lang w:val="es-GT"/>
        </w:rPr>
      </w:pPr>
    </w:p>
    <w:p w14:paraId="373CABE2" w14:textId="48C0853D" w:rsidR="00122EB9" w:rsidRDefault="00122EB9" w:rsidP="00D13267">
      <w:pPr>
        <w:spacing w:after="0" w:line="276" w:lineRule="auto"/>
        <w:jc w:val="both"/>
        <w:rPr>
          <w:rFonts w:asciiTheme="minorHAnsi" w:eastAsia="Times New Roman" w:hAnsiTheme="minorHAnsi" w:cstheme="minorHAnsi"/>
          <w:lang w:val="es-GT"/>
        </w:rPr>
      </w:pPr>
      <w:r>
        <w:rPr>
          <w:rFonts w:asciiTheme="minorHAnsi" w:eastAsia="Times New Roman" w:hAnsiTheme="minorHAnsi" w:cstheme="minorHAnsi"/>
          <w:lang w:val="es-GT"/>
        </w:rPr>
        <w:t>El presente informe precisamente corresponde al segundo producto, literal b, de la consultoría.</w:t>
      </w:r>
    </w:p>
    <w:p w14:paraId="2D9ACA81" w14:textId="77777777" w:rsidR="00122EB9" w:rsidRPr="008D348B" w:rsidRDefault="00122EB9" w:rsidP="00D13267">
      <w:pPr>
        <w:spacing w:after="0" w:line="276" w:lineRule="auto"/>
        <w:jc w:val="both"/>
        <w:rPr>
          <w:rFonts w:asciiTheme="minorHAnsi" w:eastAsia="Times New Roman" w:hAnsiTheme="minorHAnsi" w:cstheme="minorHAnsi"/>
          <w:lang w:val="es-GT"/>
        </w:rPr>
      </w:pPr>
    </w:p>
    <w:p w14:paraId="4AEB0DB5" w14:textId="18ECCBF0" w:rsidR="00E554D0" w:rsidRPr="008D348B" w:rsidRDefault="004F7CDC" w:rsidP="00443185">
      <w:pPr>
        <w:pStyle w:val="Ttulo1"/>
        <w:numPr>
          <w:ilvl w:val="0"/>
          <w:numId w:val="1"/>
        </w:numPr>
        <w:spacing w:before="0" w:line="276" w:lineRule="auto"/>
        <w:rPr>
          <w:rFonts w:eastAsia="Times New Roman" w:cstheme="minorHAnsi"/>
          <w:lang w:val="es-GT"/>
        </w:rPr>
      </w:pPr>
      <w:bookmarkStart w:id="3" w:name="_Toc83814446"/>
      <w:r>
        <w:rPr>
          <w:rFonts w:eastAsia="Times New Roman" w:cstheme="minorHAnsi"/>
          <w:lang w:val="es-GT"/>
        </w:rPr>
        <w:t xml:space="preserve">Proceso </w:t>
      </w:r>
      <w:r w:rsidR="008D348B">
        <w:rPr>
          <w:rFonts w:eastAsia="Times New Roman" w:cstheme="minorHAnsi"/>
          <w:lang w:val="es-GT"/>
        </w:rPr>
        <w:t>M</w:t>
      </w:r>
      <w:r w:rsidR="00E554D0" w:rsidRPr="008D348B">
        <w:rPr>
          <w:rFonts w:eastAsia="Times New Roman" w:cstheme="minorHAnsi"/>
          <w:lang w:val="es-GT"/>
        </w:rPr>
        <w:t>etodol</w:t>
      </w:r>
      <w:r>
        <w:rPr>
          <w:rFonts w:eastAsia="Times New Roman" w:cstheme="minorHAnsi"/>
          <w:lang w:val="es-GT"/>
        </w:rPr>
        <w:t>ógico</w:t>
      </w:r>
      <w:bookmarkEnd w:id="3"/>
    </w:p>
    <w:p w14:paraId="3679BB49" w14:textId="77777777" w:rsidR="00E554D0" w:rsidRDefault="00E554D0" w:rsidP="00D13267">
      <w:pPr>
        <w:spacing w:after="0" w:line="276" w:lineRule="auto"/>
        <w:rPr>
          <w:rFonts w:asciiTheme="minorHAnsi" w:eastAsia="Times New Roman" w:hAnsiTheme="minorHAnsi" w:cstheme="minorHAnsi"/>
          <w:lang w:val="es-GT"/>
        </w:rPr>
      </w:pPr>
    </w:p>
    <w:p w14:paraId="2DE2A855" w14:textId="4C396269" w:rsidR="00EC265B" w:rsidRDefault="00EC265B" w:rsidP="00EC265B">
      <w:pPr>
        <w:spacing w:after="0" w:line="276" w:lineRule="auto"/>
        <w:jc w:val="both"/>
        <w:rPr>
          <w:rFonts w:asciiTheme="minorHAnsi" w:eastAsia="Times New Roman" w:hAnsiTheme="minorHAnsi" w:cstheme="minorHAnsi"/>
          <w:lang w:val="es-GT"/>
        </w:rPr>
      </w:pPr>
      <w:r>
        <w:rPr>
          <w:rFonts w:asciiTheme="minorHAnsi" w:eastAsia="Times New Roman" w:hAnsiTheme="minorHAnsi" w:cstheme="minorHAnsi"/>
          <w:lang w:val="es-GT"/>
        </w:rPr>
        <w:t xml:space="preserve">En esta sección se expone el proceso metodológico que se siguió en la consultoría para cumplir con los objetivos y productos planteados en los </w:t>
      </w:r>
      <w:proofErr w:type="spellStart"/>
      <w:r>
        <w:rPr>
          <w:rFonts w:asciiTheme="minorHAnsi" w:eastAsia="Times New Roman" w:hAnsiTheme="minorHAnsi" w:cstheme="minorHAnsi"/>
          <w:lang w:val="es-GT"/>
        </w:rPr>
        <w:t>TdR</w:t>
      </w:r>
      <w:proofErr w:type="spellEnd"/>
      <w:r>
        <w:rPr>
          <w:rFonts w:asciiTheme="minorHAnsi" w:eastAsia="Times New Roman" w:hAnsiTheme="minorHAnsi" w:cstheme="minorHAnsi"/>
          <w:lang w:val="es-GT"/>
        </w:rPr>
        <w:t>, por lo que no se profundiza en los resultados, los cuales se encuentran expuestos en la sección 4.</w:t>
      </w:r>
    </w:p>
    <w:p w14:paraId="6B608B02" w14:textId="77777777" w:rsidR="00EC265B" w:rsidRPr="008D348B" w:rsidRDefault="00EC265B" w:rsidP="00D13267">
      <w:pPr>
        <w:spacing w:after="0" w:line="276" w:lineRule="auto"/>
        <w:rPr>
          <w:rFonts w:asciiTheme="minorHAnsi" w:eastAsia="Times New Roman" w:hAnsiTheme="minorHAnsi" w:cstheme="minorHAnsi"/>
          <w:lang w:val="es-GT"/>
        </w:rPr>
      </w:pPr>
    </w:p>
    <w:p w14:paraId="154E2A4A" w14:textId="5A09043E" w:rsidR="00940F4C" w:rsidRPr="008D348B" w:rsidRDefault="00C907BC" w:rsidP="00D13267">
      <w:pPr>
        <w:pStyle w:val="Ttulo2"/>
        <w:spacing w:line="276" w:lineRule="auto"/>
        <w:rPr>
          <w:rFonts w:cstheme="minorHAnsi"/>
        </w:rPr>
      </w:pPr>
      <w:bookmarkStart w:id="4" w:name="_Toc83814447"/>
      <w:r w:rsidRPr="008D348B">
        <w:rPr>
          <w:rFonts w:cstheme="minorHAnsi"/>
        </w:rPr>
        <w:t>3</w:t>
      </w:r>
      <w:r w:rsidR="00940F4C" w:rsidRPr="008D348B">
        <w:rPr>
          <w:rFonts w:cstheme="minorHAnsi"/>
        </w:rPr>
        <w:t>.</w:t>
      </w:r>
      <w:r w:rsidRPr="008D348B">
        <w:rPr>
          <w:rFonts w:cstheme="minorHAnsi"/>
        </w:rPr>
        <w:t>1</w:t>
      </w:r>
      <w:r w:rsidR="00940F4C" w:rsidRPr="008D348B">
        <w:rPr>
          <w:rFonts w:cstheme="minorHAnsi"/>
        </w:rPr>
        <w:t xml:space="preserve"> Fases, actividades y métodos</w:t>
      </w:r>
      <w:bookmarkEnd w:id="4"/>
    </w:p>
    <w:p w14:paraId="28F8879C" w14:textId="77777777" w:rsidR="0004750B" w:rsidRDefault="0004750B" w:rsidP="00D13267">
      <w:pPr>
        <w:pStyle w:val="Prrafodelista"/>
        <w:spacing w:after="0" w:line="276" w:lineRule="auto"/>
        <w:ind w:left="0"/>
        <w:jc w:val="both"/>
        <w:rPr>
          <w:rFonts w:asciiTheme="minorHAnsi" w:eastAsia="Times New Roman" w:hAnsiTheme="minorHAnsi" w:cstheme="minorHAnsi"/>
          <w:lang w:val="es-EC"/>
        </w:rPr>
      </w:pPr>
    </w:p>
    <w:p w14:paraId="5667E324" w14:textId="07A57419" w:rsidR="00126432" w:rsidRPr="008D348B" w:rsidRDefault="00122EB9" w:rsidP="00D13267">
      <w:pPr>
        <w:pStyle w:val="Prrafodelista"/>
        <w:spacing w:after="0" w:line="276" w:lineRule="auto"/>
        <w:ind w:left="0"/>
        <w:jc w:val="both"/>
        <w:rPr>
          <w:rFonts w:asciiTheme="minorHAnsi" w:eastAsia="Times New Roman" w:hAnsiTheme="minorHAnsi" w:cstheme="minorHAnsi"/>
          <w:lang w:val="es-EC"/>
        </w:rPr>
      </w:pPr>
      <w:r>
        <w:rPr>
          <w:rFonts w:asciiTheme="minorHAnsi" w:eastAsia="Times New Roman" w:hAnsiTheme="minorHAnsi" w:cstheme="minorHAnsi"/>
          <w:lang w:val="es-EC"/>
        </w:rPr>
        <w:t>La consultoría se realizó</w:t>
      </w:r>
      <w:r w:rsidR="00E67ACA" w:rsidRPr="008D348B">
        <w:rPr>
          <w:rFonts w:asciiTheme="minorHAnsi" w:eastAsia="Times New Roman" w:hAnsiTheme="minorHAnsi" w:cstheme="minorHAnsi"/>
          <w:lang w:val="es-EC"/>
        </w:rPr>
        <w:t xml:space="preserve"> en tres fases tal como se muestra en la figura 1. La </w:t>
      </w:r>
      <w:r w:rsidR="00A14F86" w:rsidRPr="00A14F86">
        <w:rPr>
          <w:rFonts w:asciiTheme="minorHAnsi" w:eastAsia="Times New Roman" w:hAnsiTheme="minorHAnsi" w:cstheme="minorHAnsi"/>
          <w:b/>
          <w:u w:val="single"/>
          <w:lang w:val="es-EC"/>
        </w:rPr>
        <w:t xml:space="preserve">primera </w:t>
      </w:r>
      <w:r w:rsidR="00E67ACA" w:rsidRPr="00A14F86">
        <w:rPr>
          <w:rFonts w:asciiTheme="minorHAnsi" w:eastAsia="Times New Roman" w:hAnsiTheme="minorHAnsi" w:cstheme="minorHAnsi"/>
          <w:b/>
          <w:u w:val="single"/>
          <w:lang w:val="es-EC"/>
        </w:rPr>
        <w:t>fase</w:t>
      </w:r>
      <w:r w:rsidR="00E67ACA" w:rsidRPr="008D348B">
        <w:rPr>
          <w:rFonts w:asciiTheme="minorHAnsi" w:eastAsia="Times New Roman" w:hAnsiTheme="minorHAnsi" w:cstheme="minorHAnsi"/>
          <w:lang w:val="es-EC"/>
        </w:rPr>
        <w:t xml:space="preserve"> </w:t>
      </w:r>
      <w:r>
        <w:rPr>
          <w:rFonts w:asciiTheme="minorHAnsi" w:eastAsia="Times New Roman" w:hAnsiTheme="minorHAnsi" w:cstheme="minorHAnsi"/>
          <w:lang w:val="es-EC"/>
        </w:rPr>
        <w:t>correspondió</w:t>
      </w:r>
      <w:r w:rsidR="00A14F86">
        <w:rPr>
          <w:rFonts w:asciiTheme="minorHAnsi" w:eastAsia="Times New Roman" w:hAnsiTheme="minorHAnsi" w:cstheme="minorHAnsi"/>
          <w:lang w:val="es-EC"/>
        </w:rPr>
        <w:t xml:space="preserve"> a una fase </w:t>
      </w:r>
      <w:r w:rsidR="00E67ACA" w:rsidRPr="008D348B">
        <w:rPr>
          <w:rFonts w:asciiTheme="minorHAnsi" w:eastAsia="Times New Roman" w:hAnsiTheme="minorHAnsi" w:cstheme="minorHAnsi"/>
          <w:lang w:val="es-EC"/>
        </w:rPr>
        <w:t>de</w:t>
      </w:r>
      <w:r w:rsidR="0004750B">
        <w:rPr>
          <w:rFonts w:asciiTheme="minorHAnsi" w:eastAsia="Times New Roman" w:hAnsiTheme="minorHAnsi" w:cstheme="minorHAnsi"/>
          <w:lang w:val="es-EC"/>
        </w:rPr>
        <w:t xml:space="preserve"> planificación, la misma arrancó</w:t>
      </w:r>
      <w:r w:rsidR="00E67ACA" w:rsidRPr="008D348B">
        <w:rPr>
          <w:rFonts w:asciiTheme="minorHAnsi" w:eastAsia="Times New Roman" w:hAnsiTheme="minorHAnsi" w:cstheme="minorHAnsi"/>
          <w:lang w:val="es-EC"/>
        </w:rPr>
        <w:t xml:space="preserve"> con una reunión de arranque entre el consultor y el GADP Pichincha</w:t>
      </w:r>
      <w:r w:rsidR="0004750B">
        <w:rPr>
          <w:rFonts w:asciiTheme="minorHAnsi" w:eastAsia="Times New Roman" w:hAnsiTheme="minorHAnsi" w:cstheme="minorHAnsi"/>
          <w:lang w:val="es-EC"/>
        </w:rPr>
        <w:t xml:space="preserve"> efectuada el miércoles 18 de agosto</w:t>
      </w:r>
      <w:r w:rsidR="00E67ACA" w:rsidRPr="008D348B">
        <w:rPr>
          <w:rFonts w:asciiTheme="minorHAnsi" w:eastAsia="Times New Roman" w:hAnsiTheme="minorHAnsi" w:cstheme="minorHAnsi"/>
          <w:lang w:val="es-EC"/>
        </w:rPr>
        <w:t>, en la cual se</w:t>
      </w:r>
      <w:r w:rsidR="0004750B">
        <w:rPr>
          <w:rFonts w:asciiTheme="minorHAnsi" w:eastAsia="Times New Roman" w:hAnsiTheme="minorHAnsi" w:cstheme="minorHAnsi"/>
          <w:lang w:val="es-EC"/>
        </w:rPr>
        <w:t xml:space="preserve"> revis</w:t>
      </w:r>
      <w:r w:rsidR="007B049A">
        <w:rPr>
          <w:rFonts w:asciiTheme="minorHAnsi" w:eastAsia="Times New Roman" w:hAnsiTheme="minorHAnsi" w:cstheme="minorHAnsi"/>
          <w:lang w:val="es-EC"/>
        </w:rPr>
        <w:t>aron</w:t>
      </w:r>
      <w:r w:rsidR="0004750B">
        <w:rPr>
          <w:rFonts w:asciiTheme="minorHAnsi" w:eastAsia="Times New Roman" w:hAnsiTheme="minorHAnsi" w:cstheme="minorHAnsi"/>
          <w:lang w:val="es-EC"/>
        </w:rPr>
        <w:t xml:space="preserve"> </w:t>
      </w:r>
      <w:r w:rsidR="00E67ACA" w:rsidRPr="008D348B">
        <w:rPr>
          <w:rFonts w:asciiTheme="minorHAnsi" w:eastAsia="Times New Roman" w:hAnsiTheme="minorHAnsi" w:cstheme="minorHAnsi"/>
          <w:lang w:val="es-EC"/>
        </w:rPr>
        <w:t>las acciones pendientes para la conformación del nu</w:t>
      </w:r>
      <w:r w:rsidR="0082759F">
        <w:rPr>
          <w:rFonts w:asciiTheme="minorHAnsi" w:eastAsia="Times New Roman" w:hAnsiTheme="minorHAnsi" w:cstheme="minorHAnsi"/>
          <w:lang w:val="es-EC"/>
        </w:rPr>
        <w:t xml:space="preserve">evo Modelo de Gobernanza de la </w:t>
      </w:r>
      <w:r w:rsidR="00E32F40" w:rsidRPr="008D348B">
        <w:rPr>
          <w:rFonts w:asciiTheme="minorHAnsi" w:eastAsia="Times New Roman" w:hAnsiTheme="minorHAnsi" w:cstheme="minorHAnsi"/>
          <w:lang w:val="es-EC"/>
        </w:rPr>
        <w:t xml:space="preserve">RBCAP, la </w:t>
      </w:r>
      <w:r w:rsidR="00E67ACA" w:rsidRPr="008D348B">
        <w:rPr>
          <w:rFonts w:asciiTheme="minorHAnsi" w:eastAsia="Times New Roman" w:hAnsiTheme="minorHAnsi" w:cstheme="minorHAnsi"/>
          <w:lang w:val="es-GT"/>
        </w:rPr>
        <w:t xml:space="preserve">metodología </w:t>
      </w:r>
      <w:r w:rsidR="007B049A">
        <w:rPr>
          <w:rFonts w:asciiTheme="minorHAnsi" w:eastAsia="Times New Roman" w:hAnsiTheme="minorHAnsi" w:cstheme="minorHAnsi"/>
          <w:lang w:val="es-GT"/>
        </w:rPr>
        <w:t xml:space="preserve">planteada por el consultor, </w:t>
      </w:r>
      <w:r w:rsidR="00E32F40" w:rsidRPr="008D348B">
        <w:rPr>
          <w:rFonts w:asciiTheme="minorHAnsi" w:eastAsia="Times New Roman" w:hAnsiTheme="minorHAnsi" w:cstheme="minorHAnsi"/>
          <w:lang w:val="es-GT"/>
        </w:rPr>
        <w:t xml:space="preserve">las </w:t>
      </w:r>
      <w:r w:rsidR="007B049A">
        <w:rPr>
          <w:rFonts w:asciiTheme="minorHAnsi" w:eastAsia="Times New Roman" w:hAnsiTheme="minorHAnsi" w:cstheme="minorHAnsi"/>
          <w:lang w:val="es-GT"/>
        </w:rPr>
        <w:t xml:space="preserve">principales </w:t>
      </w:r>
      <w:r w:rsidR="00E32F40" w:rsidRPr="008D348B">
        <w:rPr>
          <w:rFonts w:asciiTheme="minorHAnsi" w:eastAsia="Times New Roman" w:hAnsiTheme="minorHAnsi" w:cstheme="minorHAnsi"/>
          <w:lang w:val="es-GT"/>
        </w:rPr>
        <w:t>actividades y el</w:t>
      </w:r>
      <w:r w:rsidR="00E67ACA" w:rsidRPr="008D348B">
        <w:rPr>
          <w:rFonts w:asciiTheme="minorHAnsi" w:eastAsia="Times New Roman" w:hAnsiTheme="minorHAnsi" w:cstheme="minorHAnsi"/>
          <w:lang w:val="es-GT"/>
        </w:rPr>
        <w:t xml:space="preserve"> cronograma</w:t>
      </w:r>
      <w:r w:rsidR="00E32F40" w:rsidRPr="008D348B">
        <w:rPr>
          <w:rFonts w:asciiTheme="minorHAnsi" w:eastAsia="Times New Roman" w:hAnsiTheme="minorHAnsi" w:cstheme="minorHAnsi"/>
          <w:lang w:val="es-GT"/>
        </w:rPr>
        <w:t>.</w:t>
      </w:r>
    </w:p>
    <w:p w14:paraId="6EB866A0" w14:textId="77777777" w:rsidR="00126432" w:rsidRPr="008D348B" w:rsidRDefault="00126432" w:rsidP="00D13267">
      <w:pPr>
        <w:pStyle w:val="Prrafodelista"/>
        <w:spacing w:after="0" w:line="276" w:lineRule="auto"/>
        <w:ind w:left="0"/>
        <w:jc w:val="both"/>
        <w:rPr>
          <w:rFonts w:asciiTheme="minorHAnsi" w:hAnsiTheme="minorHAnsi" w:cstheme="minorHAnsi"/>
          <w:lang w:val="es-EC"/>
        </w:rPr>
      </w:pPr>
    </w:p>
    <w:p w14:paraId="7ED392A6" w14:textId="77777777" w:rsidR="00333043" w:rsidRPr="008D348B" w:rsidRDefault="00333043" w:rsidP="00D13267">
      <w:pPr>
        <w:pStyle w:val="Prrafodelista"/>
        <w:spacing w:after="0" w:line="276" w:lineRule="auto"/>
        <w:ind w:left="360"/>
        <w:jc w:val="center"/>
        <w:rPr>
          <w:rFonts w:asciiTheme="minorHAnsi" w:hAnsiTheme="minorHAnsi" w:cstheme="minorHAnsi"/>
          <w:i/>
        </w:rPr>
      </w:pPr>
      <w:r w:rsidRPr="008D348B">
        <w:rPr>
          <w:rFonts w:asciiTheme="minorHAnsi" w:hAnsiTheme="minorHAnsi" w:cstheme="minorHAnsi"/>
          <w:i/>
        </w:rPr>
        <w:t>Figura 1: Fases de la propuesta</w:t>
      </w:r>
    </w:p>
    <w:p w14:paraId="15ADF5E6" w14:textId="77777777" w:rsidR="00333043" w:rsidRPr="008D348B" w:rsidRDefault="00333043" w:rsidP="00D13267">
      <w:pPr>
        <w:pStyle w:val="Prrafodelista"/>
        <w:spacing w:after="0" w:line="276" w:lineRule="auto"/>
        <w:ind w:left="360"/>
        <w:rPr>
          <w:rFonts w:asciiTheme="minorHAnsi" w:hAnsiTheme="minorHAnsi" w:cstheme="minorHAnsi"/>
        </w:rPr>
      </w:pPr>
      <w:r w:rsidRPr="008D348B">
        <w:rPr>
          <w:rFonts w:asciiTheme="minorHAnsi" w:hAnsiTheme="minorHAnsi" w:cstheme="minorHAnsi"/>
          <w:noProof/>
          <w:lang w:val="es-EC" w:eastAsia="es-EC"/>
        </w:rPr>
        <w:drawing>
          <wp:inline distT="0" distB="0" distL="0" distR="0" wp14:anchorId="759E2D23" wp14:editId="34FB47D2">
            <wp:extent cx="5073650" cy="109220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6FF0467" w14:textId="77777777" w:rsidR="00E32F40" w:rsidRPr="008D348B" w:rsidRDefault="00E32F40" w:rsidP="00D13267">
      <w:pPr>
        <w:spacing w:after="0" w:line="276" w:lineRule="auto"/>
        <w:jc w:val="both"/>
        <w:rPr>
          <w:rFonts w:asciiTheme="minorHAnsi" w:eastAsia="Times New Roman" w:hAnsiTheme="minorHAnsi" w:cstheme="minorHAnsi"/>
          <w:lang w:val="es-EC"/>
        </w:rPr>
      </w:pPr>
    </w:p>
    <w:p w14:paraId="7E7D3319" w14:textId="26508465" w:rsidR="00C907BC" w:rsidRPr="008D348B" w:rsidRDefault="007B049A" w:rsidP="00D13267">
      <w:pPr>
        <w:spacing w:after="0" w:line="276" w:lineRule="auto"/>
        <w:jc w:val="both"/>
        <w:rPr>
          <w:rFonts w:asciiTheme="minorHAnsi" w:eastAsia="Times New Roman" w:hAnsiTheme="minorHAnsi" w:cstheme="minorHAnsi"/>
          <w:lang w:val="es-EC"/>
        </w:rPr>
      </w:pPr>
      <w:r>
        <w:rPr>
          <w:rFonts w:asciiTheme="minorHAnsi" w:eastAsia="Times New Roman" w:hAnsiTheme="minorHAnsi" w:cstheme="minorHAnsi"/>
          <w:lang w:val="es-EC"/>
        </w:rPr>
        <w:t xml:space="preserve">Con las observaciones y explicaciones realizadas durante esta reunión de arranque el consultor </w:t>
      </w:r>
      <w:r w:rsidR="00122EB9">
        <w:rPr>
          <w:rFonts w:asciiTheme="minorHAnsi" w:eastAsia="Times New Roman" w:hAnsiTheme="minorHAnsi" w:cstheme="minorHAnsi"/>
          <w:lang w:val="es-EC"/>
        </w:rPr>
        <w:t xml:space="preserve">realizó </w:t>
      </w:r>
      <w:r>
        <w:rPr>
          <w:rFonts w:asciiTheme="minorHAnsi" w:eastAsia="Times New Roman" w:hAnsiTheme="minorHAnsi" w:cstheme="minorHAnsi"/>
          <w:lang w:val="es-EC"/>
        </w:rPr>
        <w:t xml:space="preserve">los ajustes correspondientes al </w:t>
      </w:r>
      <w:r w:rsidR="00122EB9">
        <w:rPr>
          <w:rFonts w:asciiTheme="minorHAnsi" w:eastAsia="Times New Roman" w:hAnsiTheme="minorHAnsi" w:cstheme="minorHAnsi"/>
          <w:lang w:val="es-EC"/>
        </w:rPr>
        <w:t>plan de trabajo.</w:t>
      </w:r>
    </w:p>
    <w:p w14:paraId="7720BE57" w14:textId="77777777" w:rsidR="00E32F40" w:rsidRPr="008D348B" w:rsidRDefault="00E32F40" w:rsidP="00D13267">
      <w:pPr>
        <w:spacing w:after="0" w:line="276" w:lineRule="auto"/>
        <w:jc w:val="both"/>
        <w:rPr>
          <w:rFonts w:asciiTheme="minorHAnsi" w:eastAsia="Times New Roman" w:hAnsiTheme="minorHAnsi" w:cstheme="minorHAnsi"/>
          <w:lang w:val="es-EC"/>
        </w:rPr>
      </w:pPr>
    </w:p>
    <w:p w14:paraId="305D5C5C" w14:textId="792EFB21" w:rsidR="00122EB9" w:rsidRDefault="00E32F40" w:rsidP="00D13267">
      <w:pPr>
        <w:spacing w:after="0" w:line="276" w:lineRule="auto"/>
        <w:jc w:val="both"/>
        <w:rPr>
          <w:rFonts w:asciiTheme="minorHAnsi" w:eastAsia="Times New Roman" w:hAnsiTheme="minorHAnsi" w:cstheme="minorHAnsi"/>
          <w:lang w:val="es-EC"/>
        </w:rPr>
      </w:pPr>
      <w:r w:rsidRPr="008D348B">
        <w:rPr>
          <w:rFonts w:asciiTheme="minorHAnsi" w:eastAsia="Times New Roman" w:hAnsiTheme="minorHAnsi" w:cstheme="minorHAnsi"/>
          <w:lang w:val="es-EC"/>
        </w:rPr>
        <w:t xml:space="preserve">La </w:t>
      </w:r>
      <w:r w:rsidRPr="00A14F86">
        <w:rPr>
          <w:rFonts w:asciiTheme="minorHAnsi" w:eastAsia="Times New Roman" w:hAnsiTheme="minorHAnsi" w:cstheme="minorHAnsi"/>
          <w:b/>
          <w:u w:val="single"/>
          <w:lang w:val="es-EC"/>
        </w:rPr>
        <w:t>segunda fase</w:t>
      </w:r>
      <w:r w:rsidR="00122EB9">
        <w:rPr>
          <w:rFonts w:asciiTheme="minorHAnsi" w:eastAsia="Times New Roman" w:hAnsiTheme="minorHAnsi" w:cstheme="minorHAnsi"/>
          <w:lang w:val="es-EC"/>
        </w:rPr>
        <w:t xml:space="preserve"> correspondió</w:t>
      </w:r>
      <w:r w:rsidRPr="008D348B">
        <w:rPr>
          <w:rFonts w:asciiTheme="minorHAnsi" w:eastAsia="Times New Roman" w:hAnsiTheme="minorHAnsi" w:cstheme="minorHAnsi"/>
          <w:lang w:val="es-EC"/>
        </w:rPr>
        <w:t xml:space="preserve"> a la realización de los talleres</w:t>
      </w:r>
      <w:r w:rsidR="00122EB9">
        <w:rPr>
          <w:rFonts w:asciiTheme="minorHAnsi" w:eastAsia="Times New Roman" w:hAnsiTheme="minorHAnsi" w:cstheme="minorHAnsi"/>
          <w:lang w:val="es-EC"/>
        </w:rPr>
        <w:t xml:space="preserve"> con los actores de la RBCAP, los cuales se realizaron los días: 13, 14, 15 y 22 de septiembre de 2021, en salones del Complejo Ciudad Mitad del Mundo</w:t>
      </w:r>
      <w:r w:rsidRPr="008D348B">
        <w:rPr>
          <w:rFonts w:asciiTheme="minorHAnsi" w:eastAsia="Times New Roman" w:hAnsiTheme="minorHAnsi" w:cstheme="minorHAnsi"/>
          <w:lang w:val="es-EC"/>
        </w:rPr>
        <w:t xml:space="preserve">, </w:t>
      </w:r>
      <w:r w:rsidR="00122EB9">
        <w:rPr>
          <w:rFonts w:asciiTheme="minorHAnsi" w:eastAsia="Times New Roman" w:hAnsiTheme="minorHAnsi" w:cstheme="minorHAnsi"/>
          <w:lang w:val="es-EC"/>
        </w:rPr>
        <w:t xml:space="preserve">los cuales abordaron </w:t>
      </w:r>
      <w:r w:rsidR="00F20A11">
        <w:rPr>
          <w:rFonts w:asciiTheme="minorHAnsi" w:eastAsia="Times New Roman" w:hAnsiTheme="minorHAnsi" w:cstheme="minorHAnsi"/>
          <w:lang w:val="es-EC"/>
        </w:rPr>
        <w:t xml:space="preserve">cada una de las tres mesas </w:t>
      </w:r>
      <w:r w:rsidR="00BB77C0">
        <w:rPr>
          <w:rFonts w:asciiTheme="minorHAnsi" w:eastAsia="Times New Roman" w:hAnsiTheme="minorHAnsi" w:cstheme="minorHAnsi"/>
          <w:lang w:val="es-EC"/>
        </w:rPr>
        <w:t xml:space="preserve">o Comisiones Técnicas </w:t>
      </w:r>
      <w:r w:rsidR="00F20A11">
        <w:rPr>
          <w:rFonts w:asciiTheme="minorHAnsi" w:eastAsia="Times New Roman" w:hAnsiTheme="minorHAnsi" w:cstheme="minorHAnsi"/>
          <w:lang w:val="es-EC"/>
        </w:rPr>
        <w:t xml:space="preserve">estipuladas en el Modelo de Gobernanza de la RBCAP: desarrollo, conservación </w:t>
      </w:r>
      <w:r w:rsidR="00122EB9">
        <w:rPr>
          <w:rFonts w:asciiTheme="minorHAnsi" w:eastAsia="Times New Roman" w:hAnsiTheme="minorHAnsi" w:cstheme="minorHAnsi"/>
          <w:lang w:val="es-EC"/>
        </w:rPr>
        <w:t>y apoyo a la gestión/i</w:t>
      </w:r>
      <w:r w:rsidR="00F20A11">
        <w:rPr>
          <w:rFonts w:asciiTheme="minorHAnsi" w:eastAsia="Times New Roman" w:hAnsiTheme="minorHAnsi" w:cstheme="minorHAnsi"/>
          <w:lang w:val="es-EC"/>
        </w:rPr>
        <w:t>nvestigación.</w:t>
      </w:r>
    </w:p>
    <w:p w14:paraId="717D1707" w14:textId="77777777" w:rsidR="00122EB9" w:rsidRDefault="00122EB9" w:rsidP="00D13267">
      <w:pPr>
        <w:spacing w:after="0" w:line="276" w:lineRule="auto"/>
        <w:jc w:val="both"/>
        <w:rPr>
          <w:rFonts w:asciiTheme="minorHAnsi" w:eastAsia="Times New Roman" w:hAnsiTheme="minorHAnsi" w:cstheme="minorHAnsi"/>
          <w:lang w:val="es-EC"/>
        </w:rPr>
      </w:pPr>
    </w:p>
    <w:p w14:paraId="531618AD" w14:textId="114AE836" w:rsidR="00122EB9" w:rsidRDefault="00122EB9" w:rsidP="00D13267">
      <w:pPr>
        <w:spacing w:after="0" w:line="276" w:lineRule="auto"/>
        <w:jc w:val="both"/>
        <w:rPr>
          <w:rFonts w:asciiTheme="minorHAnsi" w:eastAsia="Times New Roman" w:hAnsiTheme="minorHAnsi" w:cstheme="minorHAnsi"/>
          <w:lang w:val="es-EC"/>
        </w:rPr>
      </w:pPr>
      <w:r>
        <w:rPr>
          <w:rFonts w:asciiTheme="minorHAnsi" w:eastAsia="Times New Roman" w:hAnsiTheme="minorHAnsi" w:cstheme="minorHAnsi"/>
          <w:lang w:val="es-EC"/>
        </w:rPr>
        <w:t xml:space="preserve">Los talleres del 13, 14 y 15 de septiembre abordaron </w:t>
      </w:r>
      <w:r w:rsidR="00F20A11">
        <w:rPr>
          <w:rFonts w:asciiTheme="minorHAnsi" w:eastAsia="Times New Roman" w:hAnsiTheme="minorHAnsi" w:cstheme="minorHAnsi"/>
          <w:lang w:val="es-EC"/>
        </w:rPr>
        <w:t xml:space="preserve">un repaso a la planificación estratégica </w:t>
      </w:r>
      <w:r w:rsidR="001216B1">
        <w:rPr>
          <w:rFonts w:asciiTheme="minorHAnsi" w:eastAsia="Times New Roman" w:hAnsiTheme="minorHAnsi" w:cstheme="minorHAnsi"/>
          <w:lang w:val="es-EC"/>
        </w:rPr>
        <w:t xml:space="preserve">y al modelo de gobernanza </w:t>
      </w:r>
      <w:r w:rsidR="00F20A11">
        <w:rPr>
          <w:rFonts w:asciiTheme="minorHAnsi" w:eastAsia="Times New Roman" w:hAnsiTheme="minorHAnsi" w:cstheme="minorHAnsi"/>
          <w:lang w:val="es-EC"/>
        </w:rPr>
        <w:t>form</w:t>
      </w:r>
      <w:r w:rsidR="001216B1">
        <w:rPr>
          <w:rFonts w:asciiTheme="minorHAnsi" w:eastAsia="Times New Roman" w:hAnsiTheme="minorHAnsi" w:cstheme="minorHAnsi"/>
          <w:lang w:val="es-EC"/>
        </w:rPr>
        <w:t>ulado</w:t>
      </w:r>
      <w:r w:rsidR="00F20A11">
        <w:rPr>
          <w:rFonts w:asciiTheme="minorHAnsi" w:eastAsia="Times New Roman" w:hAnsiTheme="minorHAnsi" w:cstheme="minorHAnsi"/>
          <w:lang w:val="es-EC"/>
        </w:rPr>
        <w:t xml:space="preserve"> durante el diseño del Plan de Conservación de la RBCAP </w:t>
      </w:r>
      <w:r>
        <w:rPr>
          <w:rFonts w:asciiTheme="minorHAnsi" w:eastAsia="Times New Roman" w:hAnsiTheme="minorHAnsi" w:cstheme="minorHAnsi"/>
          <w:lang w:val="es-EC"/>
        </w:rPr>
        <w:t>elaborado durante 2020 y se realizó</w:t>
      </w:r>
      <w:r w:rsidR="00F20A11">
        <w:rPr>
          <w:rFonts w:asciiTheme="minorHAnsi" w:eastAsia="Times New Roman" w:hAnsiTheme="minorHAnsi" w:cstheme="minorHAnsi"/>
          <w:lang w:val="es-EC"/>
        </w:rPr>
        <w:t xml:space="preserve"> un levantamiento de las propuestas para el primer año de ejecución del </w:t>
      </w:r>
      <w:r>
        <w:rPr>
          <w:rFonts w:asciiTheme="minorHAnsi" w:eastAsia="Times New Roman" w:hAnsiTheme="minorHAnsi" w:cstheme="minorHAnsi"/>
          <w:lang w:val="es-EC"/>
        </w:rPr>
        <w:t>P</w:t>
      </w:r>
      <w:r w:rsidR="00F20A11">
        <w:rPr>
          <w:rFonts w:asciiTheme="minorHAnsi" w:eastAsia="Times New Roman" w:hAnsiTheme="minorHAnsi" w:cstheme="minorHAnsi"/>
          <w:lang w:val="es-EC"/>
        </w:rPr>
        <w:t xml:space="preserve">lan. </w:t>
      </w:r>
      <w:r>
        <w:rPr>
          <w:rFonts w:asciiTheme="minorHAnsi" w:eastAsia="Times New Roman" w:hAnsiTheme="minorHAnsi" w:cstheme="minorHAnsi"/>
          <w:lang w:val="es-EC"/>
        </w:rPr>
        <w:t>En el anexo 1 se podrá encontrar la agenda de los talleres, las presentaciones utilizadas, las fotografías y listas de asistentes.</w:t>
      </w:r>
    </w:p>
    <w:p w14:paraId="2FDCBEA7" w14:textId="77777777" w:rsidR="00122EB9" w:rsidRDefault="00122EB9" w:rsidP="00D13267">
      <w:pPr>
        <w:spacing w:after="0" w:line="276" w:lineRule="auto"/>
        <w:jc w:val="both"/>
        <w:rPr>
          <w:rFonts w:asciiTheme="minorHAnsi" w:eastAsia="Times New Roman" w:hAnsiTheme="minorHAnsi" w:cstheme="minorHAnsi"/>
          <w:lang w:val="es-EC"/>
        </w:rPr>
      </w:pPr>
    </w:p>
    <w:p w14:paraId="26C8096F" w14:textId="31E65532" w:rsidR="00F20A11" w:rsidRDefault="00F20A11" w:rsidP="00D13267">
      <w:pPr>
        <w:spacing w:after="0" w:line="276" w:lineRule="auto"/>
        <w:jc w:val="both"/>
        <w:rPr>
          <w:rFonts w:asciiTheme="minorHAnsi" w:eastAsia="Times New Roman" w:hAnsiTheme="minorHAnsi" w:cstheme="minorHAnsi"/>
          <w:lang w:val="es-EC"/>
        </w:rPr>
      </w:pPr>
      <w:r>
        <w:rPr>
          <w:rFonts w:asciiTheme="minorHAnsi" w:eastAsia="Times New Roman" w:hAnsiTheme="minorHAnsi" w:cstheme="minorHAnsi"/>
          <w:lang w:val="es-EC"/>
        </w:rPr>
        <w:lastRenderedPageBreak/>
        <w:t xml:space="preserve">El taller </w:t>
      </w:r>
      <w:r w:rsidR="00122EB9">
        <w:rPr>
          <w:rFonts w:asciiTheme="minorHAnsi" w:eastAsia="Times New Roman" w:hAnsiTheme="minorHAnsi" w:cstheme="minorHAnsi"/>
          <w:lang w:val="es-EC"/>
        </w:rPr>
        <w:t xml:space="preserve">del 22 de septiembre tuvo </w:t>
      </w:r>
      <w:r>
        <w:rPr>
          <w:rFonts w:asciiTheme="minorHAnsi" w:eastAsia="Times New Roman" w:hAnsiTheme="minorHAnsi" w:cstheme="minorHAnsi"/>
          <w:lang w:val="es-EC"/>
        </w:rPr>
        <w:t xml:space="preserve">por fin </w:t>
      </w:r>
      <w:r w:rsidR="00BB77C0">
        <w:rPr>
          <w:rFonts w:asciiTheme="minorHAnsi" w:eastAsia="Times New Roman" w:hAnsiTheme="minorHAnsi" w:cstheme="minorHAnsi"/>
          <w:lang w:val="es-EC"/>
        </w:rPr>
        <w:t xml:space="preserve">revisar la sistematización de la propuesta programática de cada Comisión Técnica </w:t>
      </w:r>
      <w:r w:rsidRPr="00F20A11">
        <w:rPr>
          <w:rFonts w:asciiTheme="minorHAnsi" w:eastAsia="Times New Roman" w:hAnsiTheme="minorHAnsi" w:cstheme="minorHAnsi"/>
          <w:lang w:val="es-EC"/>
        </w:rPr>
        <w:t xml:space="preserve">y </w:t>
      </w:r>
      <w:r>
        <w:rPr>
          <w:rFonts w:asciiTheme="minorHAnsi" w:eastAsia="Times New Roman" w:hAnsiTheme="minorHAnsi" w:cstheme="minorHAnsi"/>
          <w:lang w:val="es-EC"/>
        </w:rPr>
        <w:t xml:space="preserve">la </w:t>
      </w:r>
      <w:r w:rsidRPr="00F20A11">
        <w:rPr>
          <w:rFonts w:asciiTheme="minorHAnsi" w:eastAsia="Times New Roman" w:hAnsiTheme="minorHAnsi" w:cstheme="minorHAnsi"/>
          <w:lang w:val="es-EC"/>
        </w:rPr>
        <w:t>selección del</w:t>
      </w:r>
      <w:r w:rsidR="001216B1">
        <w:rPr>
          <w:rFonts w:asciiTheme="minorHAnsi" w:eastAsia="Times New Roman" w:hAnsiTheme="minorHAnsi" w:cstheme="minorHAnsi"/>
          <w:lang w:val="es-EC"/>
        </w:rPr>
        <w:t>/la</w:t>
      </w:r>
      <w:r w:rsidRPr="00F20A11">
        <w:rPr>
          <w:rFonts w:asciiTheme="minorHAnsi" w:eastAsia="Times New Roman" w:hAnsiTheme="minorHAnsi" w:cstheme="minorHAnsi"/>
          <w:lang w:val="es-EC"/>
        </w:rPr>
        <w:t xml:space="preserve"> coordinador</w:t>
      </w:r>
      <w:r w:rsidR="001216B1">
        <w:rPr>
          <w:rFonts w:asciiTheme="minorHAnsi" w:eastAsia="Times New Roman" w:hAnsiTheme="minorHAnsi" w:cstheme="minorHAnsi"/>
          <w:lang w:val="es-EC"/>
        </w:rPr>
        <w:t>/a</w:t>
      </w:r>
      <w:r w:rsidRPr="00F20A11">
        <w:rPr>
          <w:rFonts w:asciiTheme="minorHAnsi" w:eastAsia="Times New Roman" w:hAnsiTheme="minorHAnsi" w:cstheme="minorHAnsi"/>
          <w:lang w:val="es-EC"/>
        </w:rPr>
        <w:t xml:space="preserve"> de la </w:t>
      </w:r>
      <w:r w:rsidR="00BB77C0">
        <w:rPr>
          <w:rFonts w:asciiTheme="minorHAnsi" w:eastAsia="Times New Roman" w:hAnsiTheme="minorHAnsi" w:cstheme="minorHAnsi"/>
          <w:lang w:val="es-EC"/>
        </w:rPr>
        <w:t>Comisión. La primera parte del taller se realizó en una plenaria donde se encontraron todos los miembros de las comisiones (la futura Asamblea del Comité de Gestión) y la segunda parte se subdividió en las tres comisiones. En el anexo 2 se podrá encontrar la agenda de este taller, la presentación utilizada, las fotografías y listas de asistentes.</w:t>
      </w:r>
    </w:p>
    <w:p w14:paraId="73E70784" w14:textId="77777777" w:rsidR="00F20A11" w:rsidRDefault="00F20A11" w:rsidP="00D13267">
      <w:pPr>
        <w:spacing w:after="0" w:line="276" w:lineRule="auto"/>
        <w:jc w:val="both"/>
        <w:rPr>
          <w:rFonts w:asciiTheme="minorHAnsi" w:eastAsia="Times New Roman" w:hAnsiTheme="minorHAnsi" w:cstheme="minorHAnsi"/>
          <w:lang w:val="es-EC"/>
        </w:rPr>
      </w:pPr>
    </w:p>
    <w:p w14:paraId="1EE65D7A" w14:textId="484CAA98" w:rsidR="00BB77C0" w:rsidRDefault="00BB77C0" w:rsidP="00D13267">
      <w:pPr>
        <w:spacing w:after="0" w:line="276" w:lineRule="auto"/>
        <w:jc w:val="both"/>
        <w:rPr>
          <w:rFonts w:asciiTheme="minorHAnsi" w:eastAsia="Times New Roman" w:hAnsiTheme="minorHAnsi" w:cstheme="minorHAnsi"/>
          <w:lang w:val="es-EC"/>
        </w:rPr>
      </w:pPr>
      <w:r>
        <w:rPr>
          <w:rFonts w:asciiTheme="minorHAnsi" w:eastAsia="Times New Roman" w:hAnsiTheme="minorHAnsi" w:cstheme="minorHAnsi"/>
          <w:lang w:val="es-EC"/>
        </w:rPr>
        <w:t xml:space="preserve">Un elemento clave para alcanzar los objetivos que perseguía esta consultoría fue la convocatoria a los actores, la cual </w:t>
      </w:r>
      <w:r w:rsidR="003C3250">
        <w:rPr>
          <w:rFonts w:asciiTheme="minorHAnsi" w:eastAsia="Times New Roman" w:hAnsiTheme="minorHAnsi" w:cstheme="minorHAnsi"/>
          <w:lang w:val="es-EC"/>
        </w:rPr>
        <w:t xml:space="preserve">se coordinó en conjunto con </w:t>
      </w:r>
      <w:r>
        <w:rPr>
          <w:rFonts w:asciiTheme="minorHAnsi" w:eastAsia="Times New Roman" w:hAnsiTheme="minorHAnsi" w:cstheme="minorHAnsi"/>
          <w:lang w:val="es-EC"/>
        </w:rPr>
        <w:t>la Dirección de Gestión Ambiental del GADP Pichincha y tuvo la colaboración de otras direcciones del GADP, para lo cual se organizó una reunión de trabajo con varias direcciones el día 27 de agosto.</w:t>
      </w:r>
      <w:r w:rsidR="003C3250">
        <w:rPr>
          <w:rFonts w:asciiTheme="minorHAnsi" w:eastAsia="Times New Roman" w:hAnsiTheme="minorHAnsi" w:cstheme="minorHAnsi"/>
          <w:lang w:val="es-EC"/>
        </w:rPr>
        <w:t xml:space="preserve"> La convocatoria oficial se emitió con firma del Director de Gestión Ambiental del GADP Pichincha dado que ejerce la Coordinación Ejecutiva interina del Comité de Gestión de la RBCAP.</w:t>
      </w:r>
      <w:r w:rsidR="00AD19E9">
        <w:rPr>
          <w:rFonts w:asciiTheme="minorHAnsi" w:eastAsia="Times New Roman" w:hAnsiTheme="minorHAnsi" w:cstheme="minorHAnsi"/>
          <w:lang w:val="es-EC"/>
        </w:rPr>
        <w:t xml:space="preserve"> La convocatoria se emitió desde el GADP vía correos electrónicos, personal de las direcciones del GADP quienes lo socializarían en territorio (para el efecto se preparó información de respaldo ver anexo 3) y también se publicó en medios de comunicación del GADP.</w:t>
      </w:r>
    </w:p>
    <w:p w14:paraId="5996DD45" w14:textId="77777777" w:rsidR="00BB77C0" w:rsidRDefault="00BB77C0" w:rsidP="00D13267">
      <w:pPr>
        <w:spacing w:after="0" w:line="276" w:lineRule="auto"/>
        <w:jc w:val="both"/>
        <w:rPr>
          <w:rFonts w:asciiTheme="minorHAnsi" w:eastAsia="Times New Roman" w:hAnsiTheme="minorHAnsi" w:cstheme="minorHAnsi"/>
          <w:lang w:val="es-EC"/>
        </w:rPr>
      </w:pPr>
    </w:p>
    <w:p w14:paraId="698E05D7" w14:textId="25CF1A87" w:rsidR="003C3250" w:rsidRDefault="003C3250" w:rsidP="00BB77C0">
      <w:pPr>
        <w:spacing w:after="0" w:line="276" w:lineRule="auto"/>
        <w:jc w:val="both"/>
        <w:rPr>
          <w:rFonts w:asciiTheme="minorHAnsi" w:eastAsia="Times New Roman" w:hAnsiTheme="minorHAnsi" w:cstheme="minorHAnsi"/>
          <w:lang w:val="es-EC"/>
        </w:rPr>
      </w:pPr>
      <w:r>
        <w:rPr>
          <w:rFonts w:asciiTheme="minorHAnsi" w:eastAsia="Times New Roman" w:hAnsiTheme="minorHAnsi" w:cstheme="minorHAnsi"/>
          <w:lang w:val="es-EC"/>
        </w:rPr>
        <w:t>L</w:t>
      </w:r>
      <w:r w:rsidR="00EC265B">
        <w:rPr>
          <w:rFonts w:asciiTheme="minorHAnsi" w:eastAsia="Times New Roman" w:hAnsiTheme="minorHAnsi" w:cstheme="minorHAnsi"/>
          <w:lang w:val="es-EC"/>
        </w:rPr>
        <w:t>a convocatoria</w:t>
      </w:r>
      <w:r w:rsidR="00BB77C0">
        <w:rPr>
          <w:rFonts w:asciiTheme="minorHAnsi" w:eastAsia="Times New Roman" w:hAnsiTheme="minorHAnsi" w:cstheme="minorHAnsi"/>
          <w:lang w:val="es-EC"/>
        </w:rPr>
        <w:t xml:space="preserve"> se inició a partir del sábado 28 de agosto </w:t>
      </w:r>
      <w:r>
        <w:rPr>
          <w:rFonts w:asciiTheme="minorHAnsi" w:eastAsia="Times New Roman" w:hAnsiTheme="minorHAnsi" w:cstheme="minorHAnsi"/>
          <w:lang w:val="es-EC"/>
        </w:rPr>
        <w:t xml:space="preserve">por </w:t>
      </w:r>
      <w:r w:rsidR="00EC265B">
        <w:rPr>
          <w:rFonts w:asciiTheme="minorHAnsi" w:eastAsia="Times New Roman" w:hAnsiTheme="minorHAnsi" w:cstheme="minorHAnsi"/>
          <w:lang w:val="es-EC"/>
        </w:rPr>
        <w:t xml:space="preserve">lo que </w:t>
      </w:r>
      <w:r>
        <w:rPr>
          <w:rFonts w:asciiTheme="minorHAnsi" w:eastAsia="Times New Roman" w:hAnsiTheme="minorHAnsi" w:cstheme="minorHAnsi"/>
          <w:lang w:val="es-EC"/>
        </w:rPr>
        <w:t xml:space="preserve">contó con algo más de 15 días de anticipación </w:t>
      </w:r>
      <w:r w:rsidR="00EC265B">
        <w:rPr>
          <w:rFonts w:asciiTheme="minorHAnsi" w:eastAsia="Times New Roman" w:hAnsiTheme="minorHAnsi" w:cstheme="minorHAnsi"/>
          <w:lang w:val="es-EC"/>
        </w:rPr>
        <w:t xml:space="preserve">previo a los </w:t>
      </w:r>
      <w:r w:rsidR="00BB77C0">
        <w:rPr>
          <w:rFonts w:asciiTheme="minorHAnsi" w:eastAsia="Times New Roman" w:hAnsiTheme="minorHAnsi" w:cstheme="minorHAnsi"/>
          <w:lang w:val="es-EC"/>
        </w:rPr>
        <w:t xml:space="preserve">talleres de la semana del 13 de septiembre. </w:t>
      </w:r>
      <w:r>
        <w:rPr>
          <w:rFonts w:asciiTheme="minorHAnsi" w:eastAsia="Times New Roman" w:hAnsiTheme="minorHAnsi" w:cstheme="minorHAnsi"/>
          <w:lang w:val="es-EC"/>
        </w:rPr>
        <w:t xml:space="preserve">Como se podrá observar en la sección 4 los talleres y todo el proceso tuvo una buena acogida por parte de los actores. Sin embargo, eso no implica reconocer que aún </w:t>
      </w:r>
      <w:r w:rsidR="00AD19E9">
        <w:rPr>
          <w:rFonts w:asciiTheme="minorHAnsi" w:eastAsia="Times New Roman" w:hAnsiTheme="minorHAnsi" w:cstheme="minorHAnsi"/>
          <w:lang w:val="es-EC"/>
        </w:rPr>
        <w:t xml:space="preserve">existe un amplio campo para ampliar </w:t>
      </w:r>
      <w:r>
        <w:rPr>
          <w:rFonts w:asciiTheme="minorHAnsi" w:eastAsia="Times New Roman" w:hAnsiTheme="minorHAnsi" w:cstheme="minorHAnsi"/>
          <w:lang w:val="es-EC"/>
        </w:rPr>
        <w:t xml:space="preserve">la participación de </w:t>
      </w:r>
      <w:r w:rsidR="00AD19E9">
        <w:rPr>
          <w:rFonts w:asciiTheme="minorHAnsi" w:eastAsia="Times New Roman" w:hAnsiTheme="minorHAnsi" w:cstheme="minorHAnsi"/>
          <w:lang w:val="es-EC"/>
        </w:rPr>
        <w:t>otr</w:t>
      </w:r>
      <w:r>
        <w:rPr>
          <w:rFonts w:asciiTheme="minorHAnsi" w:eastAsia="Times New Roman" w:hAnsiTheme="minorHAnsi" w:cstheme="minorHAnsi"/>
          <w:lang w:val="es-EC"/>
        </w:rPr>
        <w:t xml:space="preserve">os actores de la RBCAP. </w:t>
      </w:r>
    </w:p>
    <w:p w14:paraId="22659746" w14:textId="77777777" w:rsidR="003C3250" w:rsidRDefault="003C3250" w:rsidP="00BB77C0">
      <w:pPr>
        <w:spacing w:after="0" w:line="276" w:lineRule="auto"/>
        <w:jc w:val="both"/>
        <w:rPr>
          <w:rFonts w:asciiTheme="minorHAnsi" w:eastAsia="Times New Roman" w:hAnsiTheme="minorHAnsi" w:cstheme="minorHAnsi"/>
          <w:lang w:val="es-EC"/>
        </w:rPr>
      </w:pPr>
    </w:p>
    <w:p w14:paraId="069CCE64" w14:textId="17F797D3" w:rsidR="00BB77C0" w:rsidRDefault="003C3250" w:rsidP="00BB77C0">
      <w:pPr>
        <w:spacing w:after="0" w:line="276" w:lineRule="auto"/>
        <w:jc w:val="both"/>
        <w:rPr>
          <w:rFonts w:asciiTheme="minorHAnsi" w:eastAsia="Times New Roman" w:hAnsiTheme="minorHAnsi" w:cstheme="minorHAnsi"/>
          <w:lang w:val="es-EC"/>
        </w:rPr>
      </w:pPr>
      <w:r>
        <w:rPr>
          <w:rFonts w:asciiTheme="minorHAnsi" w:eastAsia="Times New Roman" w:hAnsiTheme="minorHAnsi" w:cstheme="minorHAnsi"/>
          <w:lang w:val="es-EC"/>
        </w:rPr>
        <w:t>En</w:t>
      </w:r>
      <w:r w:rsidR="00AD19E9">
        <w:rPr>
          <w:rFonts w:asciiTheme="minorHAnsi" w:eastAsia="Times New Roman" w:hAnsiTheme="minorHAnsi" w:cstheme="minorHAnsi"/>
          <w:lang w:val="es-EC"/>
        </w:rPr>
        <w:t xml:space="preserve"> la convocatoria</w:t>
      </w:r>
      <w:r w:rsidR="00BB77C0">
        <w:rPr>
          <w:rFonts w:asciiTheme="minorHAnsi" w:eastAsia="Times New Roman" w:hAnsiTheme="minorHAnsi" w:cstheme="minorHAnsi"/>
          <w:lang w:val="es-EC"/>
        </w:rPr>
        <w:t xml:space="preserve"> </w:t>
      </w:r>
      <w:r w:rsidR="00EC265B">
        <w:rPr>
          <w:rFonts w:asciiTheme="minorHAnsi" w:eastAsia="Times New Roman" w:hAnsiTheme="minorHAnsi" w:cstheme="minorHAnsi"/>
          <w:lang w:val="es-EC"/>
        </w:rPr>
        <w:t xml:space="preserve">se solicitó a </w:t>
      </w:r>
      <w:r w:rsidR="00BB77C0">
        <w:rPr>
          <w:rFonts w:asciiTheme="minorHAnsi" w:eastAsia="Times New Roman" w:hAnsiTheme="minorHAnsi" w:cstheme="minorHAnsi"/>
          <w:lang w:val="es-EC"/>
        </w:rPr>
        <w:t xml:space="preserve">las organizaciones elegir </w:t>
      </w:r>
      <w:r w:rsidR="00EC265B">
        <w:rPr>
          <w:rFonts w:asciiTheme="minorHAnsi" w:eastAsia="Times New Roman" w:hAnsiTheme="minorHAnsi" w:cstheme="minorHAnsi"/>
          <w:lang w:val="es-EC"/>
        </w:rPr>
        <w:t xml:space="preserve">a máximo un delegado por cada una de las Comisiones para </w:t>
      </w:r>
      <w:r w:rsidR="00BB77C0">
        <w:rPr>
          <w:rFonts w:asciiTheme="minorHAnsi" w:eastAsia="Times New Roman" w:hAnsiTheme="minorHAnsi" w:cstheme="minorHAnsi"/>
          <w:lang w:val="es-EC"/>
        </w:rPr>
        <w:t xml:space="preserve">que </w:t>
      </w:r>
      <w:r w:rsidR="00EC265B">
        <w:rPr>
          <w:rFonts w:asciiTheme="minorHAnsi" w:eastAsia="Times New Roman" w:hAnsiTheme="minorHAnsi" w:cstheme="minorHAnsi"/>
          <w:lang w:val="es-EC"/>
        </w:rPr>
        <w:t>asistan</w:t>
      </w:r>
      <w:r w:rsidR="00BB77C0">
        <w:rPr>
          <w:rFonts w:asciiTheme="minorHAnsi" w:eastAsia="Times New Roman" w:hAnsiTheme="minorHAnsi" w:cstheme="minorHAnsi"/>
          <w:lang w:val="es-EC"/>
        </w:rPr>
        <w:t xml:space="preserve"> a los talleres. Esta limitación en el número de asistentes </w:t>
      </w:r>
      <w:r w:rsidR="00405FF3">
        <w:rPr>
          <w:rFonts w:asciiTheme="minorHAnsi" w:eastAsia="Times New Roman" w:hAnsiTheme="minorHAnsi" w:cstheme="minorHAnsi"/>
          <w:lang w:val="es-EC"/>
        </w:rPr>
        <w:t xml:space="preserve">está planteada en el proyecto de Estatuto del Comité de Gestión de la RBCAP para garantizar una participación equitativa por organización y </w:t>
      </w:r>
      <w:r w:rsidR="00BB77C0">
        <w:rPr>
          <w:rFonts w:asciiTheme="minorHAnsi" w:eastAsia="Times New Roman" w:hAnsiTheme="minorHAnsi" w:cstheme="minorHAnsi"/>
          <w:lang w:val="es-EC"/>
        </w:rPr>
        <w:t>también resulta</w:t>
      </w:r>
      <w:r w:rsidR="00EC265B">
        <w:rPr>
          <w:rFonts w:asciiTheme="minorHAnsi" w:eastAsia="Times New Roman" w:hAnsiTheme="minorHAnsi" w:cstheme="minorHAnsi"/>
          <w:lang w:val="es-EC"/>
        </w:rPr>
        <w:t>ba</w:t>
      </w:r>
      <w:r w:rsidR="00BB77C0">
        <w:rPr>
          <w:rFonts w:asciiTheme="minorHAnsi" w:eastAsia="Times New Roman" w:hAnsiTheme="minorHAnsi" w:cstheme="minorHAnsi"/>
          <w:lang w:val="es-EC"/>
        </w:rPr>
        <w:t xml:space="preserve"> necesaria debido a las medidas bioseguridad por la pandemia del COVID-19, por lo que se </w:t>
      </w:r>
      <w:r w:rsidR="00EC265B">
        <w:rPr>
          <w:rFonts w:asciiTheme="minorHAnsi" w:eastAsia="Times New Roman" w:hAnsiTheme="minorHAnsi" w:cstheme="minorHAnsi"/>
          <w:lang w:val="es-EC"/>
        </w:rPr>
        <w:t>evitó</w:t>
      </w:r>
      <w:r w:rsidR="00BB77C0">
        <w:rPr>
          <w:rFonts w:asciiTheme="minorHAnsi" w:eastAsia="Times New Roman" w:hAnsiTheme="minorHAnsi" w:cstheme="minorHAnsi"/>
          <w:lang w:val="es-EC"/>
        </w:rPr>
        <w:t xml:space="preserve"> un número excesivo de </w:t>
      </w:r>
      <w:r w:rsidR="00EC265B">
        <w:rPr>
          <w:rFonts w:asciiTheme="minorHAnsi" w:eastAsia="Times New Roman" w:hAnsiTheme="minorHAnsi" w:cstheme="minorHAnsi"/>
          <w:lang w:val="es-EC"/>
        </w:rPr>
        <w:t>participantes</w:t>
      </w:r>
      <w:r w:rsidR="00BB77C0">
        <w:rPr>
          <w:rFonts w:asciiTheme="minorHAnsi" w:eastAsia="Times New Roman" w:hAnsiTheme="minorHAnsi" w:cstheme="minorHAnsi"/>
          <w:lang w:val="es-EC"/>
        </w:rPr>
        <w:t>.</w:t>
      </w:r>
    </w:p>
    <w:p w14:paraId="48A6873A" w14:textId="77777777" w:rsidR="00BB77C0" w:rsidRDefault="00BB77C0" w:rsidP="00D13267">
      <w:pPr>
        <w:spacing w:after="0" w:line="276" w:lineRule="auto"/>
        <w:jc w:val="both"/>
        <w:rPr>
          <w:rFonts w:asciiTheme="minorHAnsi" w:eastAsia="Times New Roman" w:hAnsiTheme="minorHAnsi" w:cstheme="minorHAnsi"/>
          <w:lang w:val="es-EC"/>
        </w:rPr>
      </w:pPr>
    </w:p>
    <w:p w14:paraId="31929335" w14:textId="783DC954" w:rsidR="00BF57C8" w:rsidRDefault="00BF57C8" w:rsidP="00D13267">
      <w:pPr>
        <w:spacing w:after="0" w:line="276" w:lineRule="auto"/>
        <w:jc w:val="both"/>
        <w:rPr>
          <w:rFonts w:asciiTheme="minorHAnsi" w:eastAsia="Times New Roman" w:hAnsiTheme="minorHAnsi" w:cstheme="minorHAnsi"/>
          <w:lang w:val="es-EC"/>
        </w:rPr>
      </w:pPr>
      <w:r>
        <w:rPr>
          <w:rFonts w:asciiTheme="minorHAnsi" w:eastAsia="Times New Roman" w:hAnsiTheme="minorHAnsi" w:cstheme="minorHAnsi"/>
          <w:lang w:val="es-EC"/>
        </w:rPr>
        <w:t>Vale la pena señalar que durante la planificación de la consultoría se había planificado que la sesión del 22 de septiembre se realice en tres días, de forma similar a lo sucedido en la semana del 13 de septiembre. No obstante, se acogió el pedido de los propios asistentes quienes manifestaron que esta sesión podría darse por simultáneo para las 3 Comisiones, pues señalaron que eso facilitaría la participación de sus delegados, pues son personas que dejan de laborar para asistir a este tipo de reuniones. Por este motivo la petición fue acogida.</w:t>
      </w:r>
    </w:p>
    <w:p w14:paraId="5F261924" w14:textId="77777777" w:rsidR="00BF57C8" w:rsidRDefault="00BF57C8" w:rsidP="00D13267">
      <w:pPr>
        <w:spacing w:after="0" w:line="276" w:lineRule="auto"/>
        <w:jc w:val="both"/>
        <w:rPr>
          <w:rFonts w:asciiTheme="minorHAnsi" w:eastAsia="Times New Roman" w:hAnsiTheme="minorHAnsi" w:cstheme="minorHAnsi"/>
          <w:lang w:val="es-EC"/>
        </w:rPr>
      </w:pPr>
    </w:p>
    <w:p w14:paraId="73138E77" w14:textId="72A9587A" w:rsidR="00C422F1" w:rsidRPr="008D348B" w:rsidRDefault="000C27B7" w:rsidP="000C27B7">
      <w:pPr>
        <w:spacing w:after="0" w:line="276" w:lineRule="auto"/>
        <w:jc w:val="both"/>
        <w:rPr>
          <w:rFonts w:asciiTheme="minorHAnsi" w:eastAsia="Times New Roman" w:hAnsiTheme="minorHAnsi" w:cstheme="minorHAnsi"/>
          <w:lang w:val="es-EC"/>
        </w:rPr>
      </w:pPr>
      <w:r>
        <w:rPr>
          <w:rFonts w:asciiTheme="minorHAnsi" w:eastAsia="Times New Roman" w:hAnsiTheme="minorHAnsi" w:cstheme="minorHAnsi"/>
          <w:lang w:val="es-EC"/>
        </w:rPr>
        <w:t xml:space="preserve">La </w:t>
      </w:r>
      <w:r w:rsidRPr="000C27B7">
        <w:rPr>
          <w:rFonts w:asciiTheme="minorHAnsi" w:eastAsia="Times New Roman" w:hAnsiTheme="minorHAnsi" w:cstheme="minorHAnsi"/>
          <w:b/>
          <w:u w:val="single"/>
          <w:lang w:val="es-EC"/>
        </w:rPr>
        <w:t>tercera fase</w:t>
      </w:r>
      <w:r>
        <w:rPr>
          <w:rFonts w:asciiTheme="minorHAnsi" w:eastAsia="Times New Roman" w:hAnsiTheme="minorHAnsi" w:cstheme="minorHAnsi"/>
          <w:lang w:val="es-EC"/>
        </w:rPr>
        <w:t xml:space="preserve"> de la consultoría corresponde a la sistematización de los </w:t>
      </w:r>
      <w:r w:rsidR="00BF57C8">
        <w:rPr>
          <w:rFonts w:asciiTheme="minorHAnsi" w:eastAsia="Times New Roman" w:hAnsiTheme="minorHAnsi" w:cstheme="minorHAnsi"/>
          <w:lang w:val="es-EC"/>
        </w:rPr>
        <w:t>4</w:t>
      </w:r>
      <w:r>
        <w:rPr>
          <w:rFonts w:asciiTheme="minorHAnsi" w:eastAsia="Times New Roman" w:hAnsiTheme="minorHAnsi" w:cstheme="minorHAnsi"/>
          <w:lang w:val="es-EC"/>
        </w:rPr>
        <w:t xml:space="preserve"> talleres </w:t>
      </w:r>
      <w:r w:rsidR="00BF57C8">
        <w:rPr>
          <w:rFonts w:asciiTheme="minorHAnsi" w:eastAsia="Times New Roman" w:hAnsiTheme="minorHAnsi" w:cstheme="minorHAnsi"/>
          <w:lang w:val="es-EC"/>
        </w:rPr>
        <w:t xml:space="preserve">realizados que incluye la sesión del 22 de septiembre que se constituye de hecho en </w:t>
      </w:r>
      <w:r>
        <w:rPr>
          <w:rFonts w:asciiTheme="minorHAnsi" w:eastAsia="Times New Roman" w:hAnsiTheme="minorHAnsi" w:cstheme="minorHAnsi"/>
          <w:lang w:val="es-EC"/>
        </w:rPr>
        <w:t xml:space="preserve">la primera </w:t>
      </w:r>
      <w:r w:rsidR="00BF57C8">
        <w:rPr>
          <w:rFonts w:asciiTheme="minorHAnsi" w:eastAsia="Times New Roman" w:hAnsiTheme="minorHAnsi" w:cstheme="minorHAnsi"/>
          <w:lang w:val="es-EC"/>
        </w:rPr>
        <w:t>reunión</w:t>
      </w:r>
      <w:r>
        <w:rPr>
          <w:rFonts w:asciiTheme="minorHAnsi" w:eastAsia="Times New Roman" w:hAnsiTheme="minorHAnsi" w:cstheme="minorHAnsi"/>
          <w:lang w:val="es-EC"/>
        </w:rPr>
        <w:t xml:space="preserve"> de </w:t>
      </w:r>
      <w:r w:rsidR="00BF57C8">
        <w:rPr>
          <w:rFonts w:asciiTheme="minorHAnsi" w:eastAsia="Times New Roman" w:hAnsiTheme="minorHAnsi" w:cstheme="minorHAnsi"/>
          <w:lang w:val="es-EC"/>
        </w:rPr>
        <w:t xml:space="preserve">quienes con sus delegados conforman </w:t>
      </w:r>
      <w:r>
        <w:rPr>
          <w:rFonts w:asciiTheme="minorHAnsi" w:eastAsia="Times New Roman" w:hAnsiTheme="minorHAnsi" w:cstheme="minorHAnsi"/>
          <w:lang w:val="es-EC"/>
        </w:rPr>
        <w:t xml:space="preserve">la </w:t>
      </w:r>
      <w:r w:rsidR="00BF57C8">
        <w:rPr>
          <w:rFonts w:asciiTheme="minorHAnsi" w:eastAsia="Times New Roman" w:hAnsiTheme="minorHAnsi" w:cstheme="minorHAnsi"/>
          <w:lang w:val="es-EC"/>
        </w:rPr>
        <w:t xml:space="preserve">primera </w:t>
      </w:r>
      <w:r>
        <w:rPr>
          <w:rFonts w:asciiTheme="minorHAnsi" w:eastAsia="Times New Roman" w:hAnsiTheme="minorHAnsi" w:cstheme="minorHAnsi"/>
          <w:lang w:val="es-EC"/>
        </w:rPr>
        <w:t>Asamblea del Comité de Gestión de la RBCAP</w:t>
      </w:r>
      <w:r w:rsidR="00BF57C8">
        <w:rPr>
          <w:rFonts w:asciiTheme="minorHAnsi" w:eastAsia="Times New Roman" w:hAnsiTheme="minorHAnsi" w:cstheme="minorHAnsi"/>
          <w:lang w:val="es-EC"/>
        </w:rPr>
        <w:t>. El presente informe constituye la sistematización de esta sesión y de todo el proceso</w:t>
      </w:r>
      <w:r>
        <w:rPr>
          <w:rFonts w:asciiTheme="minorHAnsi" w:eastAsia="Times New Roman" w:hAnsiTheme="minorHAnsi" w:cstheme="minorHAnsi"/>
          <w:lang w:val="es-EC"/>
        </w:rPr>
        <w:t>.</w:t>
      </w:r>
    </w:p>
    <w:p w14:paraId="368CC683" w14:textId="77777777" w:rsidR="00C907BC" w:rsidRPr="008D348B" w:rsidRDefault="00C907BC" w:rsidP="00D13267">
      <w:pPr>
        <w:spacing w:after="0" w:line="276" w:lineRule="auto"/>
        <w:jc w:val="both"/>
        <w:rPr>
          <w:rFonts w:asciiTheme="minorHAnsi" w:eastAsia="Times New Roman" w:hAnsiTheme="minorHAnsi" w:cstheme="minorHAnsi"/>
          <w:lang w:val="es-EC"/>
        </w:rPr>
      </w:pPr>
    </w:p>
    <w:p w14:paraId="7712B3E3" w14:textId="51A85BDE" w:rsidR="00E554D0" w:rsidRDefault="00C907BC" w:rsidP="00C907BC">
      <w:pPr>
        <w:pStyle w:val="Ttulo2"/>
        <w:rPr>
          <w:rFonts w:eastAsia="Times New Roman" w:cstheme="minorHAnsi"/>
        </w:rPr>
      </w:pPr>
      <w:bookmarkStart w:id="5" w:name="_Toc83814448"/>
      <w:r w:rsidRPr="008D348B">
        <w:rPr>
          <w:rFonts w:eastAsia="Times New Roman" w:cstheme="minorHAnsi"/>
        </w:rPr>
        <w:lastRenderedPageBreak/>
        <w:t xml:space="preserve">3.2 </w:t>
      </w:r>
      <w:r w:rsidR="00E554D0" w:rsidRPr="008D348B">
        <w:rPr>
          <w:rFonts w:eastAsia="Times New Roman" w:cstheme="minorHAnsi"/>
        </w:rPr>
        <w:t>Cronograma de actividades</w:t>
      </w:r>
      <w:bookmarkEnd w:id="5"/>
    </w:p>
    <w:p w14:paraId="65B432E2" w14:textId="603E71D5" w:rsidR="00BF57C8" w:rsidRPr="00BF57C8" w:rsidRDefault="00BF57C8" w:rsidP="00BF57C8">
      <w:pPr>
        <w:jc w:val="both"/>
        <w:rPr>
          <w:lang w:val="es-EC"/>
        </w:rPr>
      </w:pPr>
      <w:r>
        <w:rPr>
          <w:lang w:val="es-EC"/>
        </w:rPr>
        <w:t>A continuación se presenta el cronograma de actividades que se desarrollaron durante la consultoría, la misma incorpora los ajustes que se realizaron conforme a los acuerdos que se alcanzaron con los actores.</w:t>
      </w:r>
    </w:p>
    <w:tbl>
      <w:tblPr>
        <w:tblW w:w="5000" w:type="pct"/>
        <w:tblCellMar>
          <w:left w:w="70" w:type="dxa"/>
          <w:right w:w="70" w:type="dxa"/>
        </w:tblCellMar>
        <w:tblLook w:val="04A0" w:firstRow="1" w:lastRow="0" w:firstColumn="1" w:lastColumn="0" w:noHBand="0" w:noVBand="1"/>
      </w:tblPr>
      <w:tblGrid>
        <w:gridCol w:w="2573"/>
        <w:gridCol w:w="1482"/>
        <w:gridCol w:w="561"/>
        <w:gridCol w:w="561"/>
        <w:gridCol w:w="552"/>
        <w:gridCol w:w="446"/>
        <w:gridCol w:w="919"/>
        <w:gridCol w:w="919"/>
        <w:gridCol w:w="914"/>
      </w:tblGrid>
      <w:tr w:rsidR="000C27B7" w:rsidRPr="000C27B7" w14:paraId="4D1B4FC7" w14:textId="77777777" w:rsidTr="00EC265B">
        <w:trPr>
          <w:trHeight w:val="290"/>
        </w:trPr>
        <w:tc>
          <w:tcPr>
            <w:tcW w:w="1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34AA2" w14:textId="77777777" w:rsidR="000C27B7" w:rsidRPr="000C27B7" w:rsidRDefault="000C27B7" w:rsidP="000C27B7">
            <w:pPr>
              <w:spacing w:after="0" w:line="240" w:lineRule="auto"/>
              <w:rPr>
                <w:rFonts w:eastAsia="Times New Roman" w:cs="Calibri"/>
                <w:color w:val="000000"/>
                <w:sz w:val="20"/>
                <w:szCs w:val="20"/>
                <w:lang w:val="es-EC" w:eastAsia="es-EC"/>
              </w:rPr>
            </w:pPr>
            <w:r w:rsidRPr="000C27B7">
              <w:rPr>
                <w:rFonts w:eastAsia="Times New Roman" w:cs="Calibri"/>
                <w:color w:val="000000"/>
                <w:sz w:val="20"/>
                <w:szCs w:val="20"/>
                <w:lang w:val="es-EC" w:eastAsia="es-EC"/>
              </w:rPr>
              <w:t>Fase/Actividad</w:t>
            </w:r>
          </w:p>
        </w:tc>
        <w:tc>
          <w:tcPr>
            <w:tcW w:w="830" w:type="pct"/>
            <w:tcBorders>
              <w:top w:val="single" w:sz="4" w:space="0" w:color="auto"/>
              <w:left w:val="nil"/>
              <w:bottom w:val="single" w:sz="4" w:space="0" w:color="auto"/>
              <w:right w:val="single" w:sz="4" w:space="0" w:color="auto"/>
            </w:tcBorders>
            <w:shd w:val="clear" w:color="auto" w:fill="auto"/>
            <w:noWrap/>
            <w:vAlign w:val="bottom"/>
            <w:hideMark/>
          </w:tcPr>
          <w:p w14:paraId="2A72E5C5"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Responsable</w:t>
            </w:r>
          </w:p>
        </w:tc>
        <w:tc>
          <w:tcPr>
            <w:tcW w:w="314" w:type="pct"/>
            <w:tcBorders>
              <w:top w:val="single" w:sz="4" w:space="0" w:color="auto"/>
              <w:left w:val="nil"/>
              <w:bottom w:val="single" w:sz="4" w:space="0" w:color="auto"/>
              <w:right w:val="single" w:sz="4" w:space="0" w:color="auto"/>
            </w:tcBorders>
            <w:shd w:val="clear" w:color="auto" w:fill="auto"/>
            <w:noWrap/>
            <w:vAlign w:val="center"/>
            <w:hideMark/>
          </w:tcPr>
          <w:p w14:paraId="14E583E5"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S16A</w:t>
            </w:r>
          </w:p>
        </w:tc>
        <w:tc>
          <w:tcPr>
            <w:tcW w:w="314" w:type="pct"/>
            <w:tcBorders>
              <w:top w:val="single" w:sz="4" w:space="0" w:color="auto"/>
              <w:left w:val="nil"/>
              <w:bottom w:val="single" w:sz="4" w:space="0" w:color="auto"/>
              <w:right w:val="single" w:sz="4" w:space="0" w:color="auto"/>
            </w:tcBorders>
            <w:shd w:val="clear" w:color="auto" w:fill="auto"/>
            <w:noWrap/>
            <w:vAlign w:val="center"/>
            <w:hideMark/>
          </w:tcPr>
          <w:p w14:paraId="4401AD0D"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S23A</w:t>
            </w:r>
          </w:p>
        </w:tc>
        <w:tc>
          <w:tcPr>
            <w:tcW w:w="309" w:type="pct"/>
            <w:tcBorders>
              <w:top w:val="single" w:sz="4" w:space="0" w:color="auto"/>
              <w:left w:val="nil"/>
              <w:bottom w:val="single" w:sz="4" w:space="0" w:color="auto"/>
              <w:right w:val="single" w:sz="4" w:space="0" w:color="auto"/>
            </w:tcBorders>
            <w:shd w:val="clear" w:color="auto" w:fill="auto"/>
            <w:noWrap/>
            <w:vAlign w:val="center"/>
            <w:hideMark/>
          </w:tcPr>
          <w:p w14:paraId="0F58A2CB"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S30A</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5669FBC5"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S6S</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3AEC8CFC"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S13S</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1FE95FEA"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S20S</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5711489B"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S27S</w:t>
            </w:r>
          </w:p>
        </w:tc>
      </w:tr>
      <w:tr w:rsidR="000C27B7" w:rsidRPr="000C27B7" w14:paraId="596F4F14" w14:textId="77777777" w:rsidTr="00EC265B">
        <w:trPr>
          <w:trHeight w:val="290"/>
        </w:trPr>
        <w:tc>
          <w:tcPr>
            <w:tcW w:w="1441" w:type="pct"/>
            <w:tcBorders>
              <w:top w:val="nil"/>
              <w:left w:val="single" w:sz="4" w:space="0" w:color="auto"/>
              <w:bottom w:val="single" w:sz="4" w:space="0" w:color="auto"/>
              <w:right w:val="single" w:sz="4" w:space="0" w:color="auto"/>
            </w:tcBorders>
            <w:shd w:val="clear" w:color="auto" w:fill="auto"/>
            <w:noWrap/>
            <w:vAlign w:val="bottom"/>
            <w:hideMark/>
          </w:tcPr>
          <w:p w14:paraId="2BD06D98" w14:textId="77777777" w:rsidR="000C27B7" w:rsidRPr="000C27B7" w:rsidRDefault="000C27B7" w:rsidP="000C27B7">
            <w:pPr>
              <w:spacing w:after="0" w:line="240" w:lineRule="auto"/>
              <w:rPr>
                <w:rFonts w:eastAsia="Times New Roman" w:cs="Calibri"/>
                <w:b/>
                <w:bCs/>
                <w:color w:val="000000"/>
                <w:sz w:val="20"/>
                <w:szCs w:val="20"/>
                <w:lang w:val="es-EC" w:eastAsia="es-EC"/>
              </w:rPr>
            </w:pPr>
            <w:r w:rsidRPr="000C27B7">
              <w:rPr>
                <w:rFonts w:eastAsia="Times New Roman" w:cs="Calibri"/>
                <w:b/>
                <w:bCs/>
                <w:color w:val="000000"/>
                <w:sz w:val="20"/>
                <w:szCs w:val="20"/>
                <w:lang w:val="es-EC" w:eastAsia="es-EC"/>
              </w:rPr>
              <w:t>1. Planificación</w:t>
            </w:r>
          </w:p>
        </w:tc>
        <w:tc>
          <w:tcPr>
            <w:tcW w:w="830" w:type="pct"/>
            <w:tcBorders>
              <w:top w:val="nil"/>
              <w:left w:val="nil"/>
              <w:bottom w:val="single" w:sz="4" w:space="0" w:color="auto"/>
              <w:right w:val="single" w:sz="4" w:space="0" w:color="auto"/>
            </w:tcBorders>
            <w:shd w:val="clear" w:color="auto" w:fill="auto"/>
            <w:noWrap/>
            <w:vAlign w:val="bottom"/>
            <w:hideMark/>
          </w:tcPr>
          <w:p w14:paraId="7609340F" w14:textId="77777777" w:rsidR="000C27B7" w:rsidRPr="000C27B7" w:rsidRDefault="000C27B7" w:rsidP="000C27B7">
            <w:pPr>
              <w:spacing w:after="0" w:line="240" w:lineRule="auto"/>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314" w:type="pct"/>
            <w:tcBorders>
              <w:top w:val="nil"/>
              <w:left w:val="nil"/>
              <w:bottom w:val="single" w:sz="4" w:space="0" w:color="auto"/>
              <w:right w:val="single" w:sz="4" w:space="0" w:color="auto"/>
            </w:tcBorders>
            <w:shd w:val="clear" w:color="auto" w:fill="auto"/>
            <w:noWrap/>
            <w:vAlign w:val="center"/>
            <w:hideMark/>
          </w:tcPr>
          <w:p w14:paraId="5A1F2D77"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314" w:type="pct"/>
            <w:tcBorders>
              <w:top w:val="nil"/>
              <w:left w:val="nil"/>
              <w:bottom w:val="single" w:sz="4" w:space="0" w:color="auto"/>
              <w:right w:val="single" w:sz="4" w:space="0" w:color="auto"/>
            </w:tcBorders>
            <w:shd w:val="clear" w:color="auto" w:fill="auto"/>
            <w:noWrap/>
            <w:vAlign w:val="center"/>
            <w:hideMark/>
          </w:tcPr>
          <w:p w14:paraId="79201E8B"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309" w:type="pct"/>
            <w:tcBorders>
              <w:top w:val="nil"/>
              <w:left w:val="nil"/>
              <w:bottom w:val="single" w:sz="4" w:space="0" w:color="auto"/>
              <w:right w:val="single" w:sz="4" w:space="0" w:color="auto"/>
            </w:tcBorders>
            <w:shd w:val="clear" w:color="auto" w:fill="auto"/>
            <w:noWrap/>
            <w:vAlign w:val="center"/>
            <w:hideMark/>
          </w:tcPr>
          <w:p w14:paraId="6040C569"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250" w:type="pct"/>
            <w:tcBorders>
              <w:top w:val="nil"/>
              <w:left w:val="nil"/>
              <w:bottom w:val="single" w:sz="4" w:space="0" w:color="auto"/>
              <w:right w:val="single" w:sz="4" w:space="0" w:color="auto"/>
            </w:tcBorders>
            <w:shd w:val="clear" w:color="auto" w:fill="auto"/>
            <w:noWrap/>
            <w:vAlign w:val="center"/>
            <w:hideMark/>
          </w:tcPr>
          <w:p w14:paraId="2FE2445B"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515" w:type="pct"/>
            <w:tcBorders>
              <w:top w:val="nil"/>
              <w:left w:val="nil"/>
              <w:bottom w:val="single" w:sz="4" w:space="0" w:color="auto"/>
              <w:right w:val="single" w:sz="4" w:space="0" w:color="auto"/>
            </w:tcBorders>
            <w:shd w:val="clear" w:color="auto" w:fill="auto"/>
            <w:noWrap/>
            <w:vAlign w:val="center"/>
            <w:hideMark/>
          </w:tcPr>
          <w:p w14:paraId="16653087"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515" w:type="pct"/>
            <w:tcBorders>
              <w:top w:val="nil"/>
              <w:left w:val="nil"/>
              <w:bottom w:val="single" w:sz="4" w:space="0" w:color="auto"/>
              <w:right w:val="single" w:sz="4" w:space="0" w:color="auto"/>
            </w:tcBorders>
            <w:shd w:val="clear" w:color="auto" w:fill="auto"/>
            <w:noWrap/>
            <w:vAlign w:val="center"/>
            <w:hideMark/>
          </w:tcPr>
          <w:p w14:paraId="430359E0"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515" w:type="pct"/>
            <w:tcBorders>
              <w:top w:val="nil"/>
              <w:left w:val="nil"/>
              <w:bottom w:val="single" w:sz="4" w:space="0" w:color="auto"/>
              <w:right w:val="single" w:sz="4" w:space="0" w:color="auto"/>
            </w:tcBorders>
            <w:shd w:val="clear" w:color="auto" w:fill="auto"/>
            <w:noWrap/>
            <w:vAlign w:val="center"/>
            <w:hideMark/>
          </w:tcPr>
          <w:p w14:paraId="729BAE01"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r>
      <w:tr w:rsidR="000C27B7" w:rsidRPr="000C27B7" w14:paraId="71071CAD" w14:textId="77777777" w:rsidTr="00EC265B">
        <w:trPr>
          <w:trHeight w:val="584"/>
        </w:trPr>
        <w:tc>
          <w:tcPr>
            <w:tcW w:w="1441" w:type="pct"/>
            <w:tcBorders>
              <w:top w:val="nil"/>
              <w:left w:val="single" w:sz="4" w:space="0" w:color="auto"/>
              <w:bottom w:val="single" w:sz="4" w:space="0" w:color="auto"/>
              <w:right w:val="single" w:sz="4" w:space="0" w:color="auto"/>
            </w:tcBorders>
            <w:shd w:val="clear" w:color="auto" w:fill="auto"/>
            <w:vAlign w:val="center"/>
            <w:hideMark/>
          </w:tcPr>
          <w:p w14:paraId="1E398FB4" w14:textId="77777777" w:rsidR="000C27B7" w:rsidRPr="000C27B7" w:rsidRDefault="000C27B7" w:rsidP="000C27B7">
            <w:pPr>
              <w:spacing w:after="0" w:line="240" w:lineRule="auto"/>
              <w:rPr>
                <w:rFonts w:eastAsia="Times New Roman" w:cs="Calibri"/>
                <w:color w:val="000000"/>
                <w:sz w:val="20"/>
                <w:szCs w:val="20"/>
                <w:lang w:val="es-EC" w:eastAsia="es-EC"/>
              </w:rPr>
            </w:pPr>
            <w:r w:rsidRPr="000C27B7">
              <w:rPr>
                <w:rFonts w:eastAsia="Times New Roman" w:cs="Calibri"/>
                <w:color w:val="000000"/>
                <w:sz w:val="20"/>
                <w:szCs w:val="20"/>
                <w:lang w:val="es-EC" w:eastAsia="es-EC"/>
              </w:rPr>
              <w:t>Reunión de Arranque para presentar plan de trabajo a GiZ y GADP Pichincha</w:t>
            </w:r>
          </w:p>
        </w:tc>
        <w:tc>
          <w:tcPr>
            <w:tcW w:w="830" w:type="pct"/>
            <w:tcBorders>
              <w:top w:val="nil"/>
              <w:left w:val="nil"/>
              <w:bottom w:val="single" w:sz="4" w:space="0" w:color="auto"/>
              <w:right w:val="single" w:sz="4" w:space="0" w:color="auto"/>
            </w:tcBorders>
            <w:shd w:val="clear" w:color="auto" w:fill="auto"/>
            <w:vAlign w:val="center"/>
            <w:hideMark/>
          </w:tcPr>
          <w:p w14:paraId="214AB346"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Consultor, GiZ, GADP</w:t>
            </w:r>
          </w:p>
        </w:tc>
        <w:tc>
          <w:tcPr>
            <w:tcW w:w="314" w:type="pct"/>
            <w:tcBorders>
              <w:top w:val="nil"/>
              <w:left w:val="nil"/>
              <w:bottom w:val="single" w:sz="4" w:space="0" w:color="auto"/>
              <w:right w:val="single" w:sz="4" w:space="0" w:color="auto"/>
            </w:tcBorders>
            <w:shd w:val="clear" w:color="000000" w:fill="66CCFF"/>
            <w:noWrap/>
            <w:vAlign w:val="center"/>
            <w:hideMark/>
          </w:tcPr>
          <w:p w14:paraId="49CC57D3"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Mi18</w:t>
            </w:r>
          </w:p>
        </w:tc>
        <w:tc>
          <w:tcPr>
            <w:tcW w:w="314" w:type="pct"/>
            <w:tcBorders>
              <w:top w:val="nil"/>
              <w:left w:val="nil"/>
              <w:bottom w:val="single" w:sz="4" w:space="0" w:color="auto"/>
              <w:right w:val="single" w:sz="4" w:space="0" w:color="auto"/>
            </w:tcBorders>
            <w:shd w:val="clear" w:color="auto" w:fill="auto"/>
            <w:noWrap/>
            <w:vAlign w:val="center"/>
            <w:hideMark/>
          </w:tcPr>
          <w:p w14:paraId="3F5219DC"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309" w:type="pct"/>
            <w:tcBorders>
              <w:top w:val="nil"/>
              <w:left w:val="nil"/>
              <w:bottom w:val="single" w:sz="4" w:space="0" w:color="auto"/>
              <w:right w:val="single" w:sz="4" w:space="0" w:color="auto"/>
            </w:tcBorders>
            <w:shd w:val="clear" w:color="auto" w:fill="auto"/>
            <w:noWrap/>
            <w:vAlign w:val="center"/>
            <w:hideMark/>
          </w:tcPr>
          <w:p w14:paraId="4BB6EF74"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250" w:type="pct"/>
            <w:tcBorders>
              <w:top w:val="nil"/>
              <w:left w:val="nil"/>
              <w:bottom w:val="single" w:sz="4" w:space="0" w:color="auto"/>
              <w:right w:val="single" w:sz="4" w:space="0" w:color="auto"/>
            </w:tcBorders>
            <w:shd w:val="clear" w:color="auto" w:fill="auto"/>
            <w:noWrap/>
            <w:vAlign w:val="center"/>
            <w:hideMark/>
          </w:tcPr>
          <w:p w14:paraId="440D0983"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515" w:type="pct"/>
            <w:tcBorders>
              <w:top w:val="nil"/>
              <w:left w:val="nil"/>
              <w:bottom w:val="single" w:sz="4" w:space="0" w:color="auto"/>
              <w:right w:val="single" w:sz="4" w:space="0" w:color="auto"/>
            </w:tcBorders>
            <w:shd w:val="clear" w:color="auto" w:fill="auto"/>
            <w:noWrap/>
            <w:vAlign w:val="center"/>
            <w:hideMark/>
          </w:tcPr>
          <w:p w14:paraId="4332AE4C"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515" w:type="pct"/>
            <w:tcBorders>
              <w:top w:val="nil"/>
              <w:left w:val="nil"/>
              <w:bottom w:val="single" w:sz="4" w:space="0" w:color="auto"/>
              <w:right w:val="single" w:sz="4" w:space="0" w:color="auto"/>
            </w:tcBorders>
            <w:shd w:val="clear" w:color="auto" w:fill="auto"/>
            <w:noWrap/>
            <w:vAlign w:val="center"/>
            <w:hideMark/>
          </w:tcPr>
          <w:p w14:paraId="0A556CEF"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515" w:type="pct"/>
            <w:tcBorders>
              <w:top w:val="nil"/>
              <w:left w:val="nil"/>
              <w:bottom w:val="single" w:sz="4" w:space="0" w:color="auto"/>
              <w:right w:val="single" w:sz="4" w:space="0" w:color="auto"/>
            </w:tcBorders>
            <w:shd w:val="clear" w:color="auto" w:fill="auto"/>
            <w:noWrap/>
            <w:vAlign w:val="center"/>
            <w:hideMark/>
          </w:tcPr>
          <w:p w14:paraId="0A40BFB4"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r>
      <w:tr w:rsidR="000C27B7" w:rsidRPr="000C27B7" w14:paraId="5211E0BD" w14:textId="77777777" w:rsidTr="00EC265B">
        <w:trPr>
          <w:trHeight w:val="290"/>
        </w:trPr>
        <w:tc>
          <w:tcPr>
            <w:tcW w:w="1441" w:type="pct"/>
            <w:tcBorders>
              <w:top w:val="nil"/>
              <w:left w:val="single" w:sz="4" w:space="0" w:color="auto"/>
              <w:bottom w:val="single" w:sz="4" w:space="0" w:color="auto"/>
              <w:right w:val="single" w:sz="4" w:space="0" w:color="auto"/>
            </w:tcBorders>
            <w:shd w:val="clear" w:color="auto" w:fill="auto"/>
            <w:vAlign w:val="bottom"/>
            <w:hideMark/>
          </w:tcPr>
          <w:p w14:paraId="38E41335" w14:textId="77777777" w:rsidR="000C27B7" w:rsidRPr="000C27B7" w:rsidRDefault="000C27B7" w:rsidP="000C27B7">
            <w:pPr>
              <w:spacing w:after="0" w:line="240" w:lineRule="auto"/>
              <w:rPr>
                <w:rFonts w:eastAsia="Times New Roman" w:cs="Calibri"/>
                <w:color w:val="000000"/>
                <w:sz w:val="20"/>
                <w:szCs w:val="20"/>
                <w:lang w:val="es-EC" w:eastAsia="es-EC"/>
              </w:rPr>
            </w:pPr>
            <w:r w:rsidRPr="000C27B7">
              <w:rPr>
                <w:rFonts w:eastAsia="Times New Roman" w:cs="Calibri"/>
                <w:color w:val="000000"/>
                <w:sz w:val="20"/>
                <w:szCs w:val="20"/>
                <w:lang w:val="es-EC" w:eastAsia="es-EC"/>
              </w:rPr>
              <w:t>Ajuste a plan de trabajo</w:t>
            </w:r>
          </w:p>
        </w:tc>
        <w:tc>
          <w:tcPr>
            <w:tcW w:w="830" w:type="pct"/>
            <w:tcBorders>
              <w:top w:val="nil"/>
              <w:left w:val="nil"/>
              <w:bottom w:val="single" w:sz="4" w:space="0" w:color="auto"/>
              <w:right w:val="single" w:sz="4" w:space="0" w:color="auto"/>
            </w:tcBorders>
            <w:shd w:val="clear" w:color="auto" w:fill="auto"/>
            <w:vAlign w:val="center"/>
            <w:hideMark/>
          </w:tcPr>
          <w:p w14:paraId="20C1A38F"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Consultor</w:t>
            </w:r>
          </w:p>
        </w:tc>
        <w:tc>
          <w:tcPr>
            <w:tcW w:w="314" w:type="pct"/>
            <w:tcBorders>
              <w:top w:val="nil"/>
              <w:left w:val="nil"/>
              <w:bottom w:val="single" w:sz="4" w:space="0" w:color="auto"/>
              <w:right w:val="single" w:sz="4" w:space="0" w:color="auto"/>
            </w:tcBorders>
            <w:shd w:val="clear" w:color="000000" w:fill="66CCFF"/>
            <w:noWrap/>
            <w:vAlign w:val="center"/>
            <w:hideMark/>
          </w:tcPr>
          <w:p w14:paraId="3FAC6D7B"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314" w:type="pct"/>
            <w:tcBorders>
              <w:top w:val="nil"/>
              <w:left w:val="nil"/>
              <w:bottom w:val="single" w:sz="4" w:space="0" w:color="auto"/>
              <w:right w:val="single" w:sz="4" w:space="0" w:color="auto"/>
            </w:tcBorders>
            <w:shd w:val="clear" w:color="000000" w:fill="FFFFFF"/>
            <w:noWrap/>
            <w:vAlign w:val="center"/>
            <w:hideMark/>
          </w:tcPr>
          <w:p w14:paraId="54F0DAEE"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309" w:type="pct"/>
            <w:tcBorders>
              <w:top w:val="nil"/>
              <w:left w:val="nil"/>
              <w:bottom w:val="single" w:sz="4" w:space="0" w:color="auto"/>
              <w:right w:val="single" w:sz="4" w:space="0" w:color="auto"/>
            </w:tcBorders>
            <w:shd w:val="clear" w:color="auto" w:fill="auto"/>
            <w:noWrap/>
            <w:vAlign w:val="center"/>
            <w:hideMark/>
          </w:tcPr>
          <w:p w14:paraId="370BAEBC"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250" w:type="pct"/>
            <w:tcBorders>
              <w:top w:val="nil"/>
              <w:left w:val="nil"/>
              <w:bottom w:val="single" w:sz="4" w:space="0" w:color="auto"/>
              <w:right w:val="single" w:sz="4" w:space="0" w:color="auto"/>
            </w:tcBorders>
            <w:shd w:val="clear" w:color="auto" w:fill="auto"/>
            <w:noWrap/>
            <w:vAlign w:val="center"/>
            <w:hideMark/>
          </w:tcPr>
          <w:p w14:paraId="563B26B5"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515" w:type="pct"/>
            <w:tcBorders>
              <w:top w:val="nil"/>
              <w:left w:val="nil"/>
              <w:bottom w:val="single" w:sz="4" w:space="0" w:color="auto"/>
              <w:right w:val="single" w:sz="4" w:space="0" w:color="auto"/>
            </w:tcBorders>
            <w:shd w:val="clear" w:color="auto" w:fill="auto"/>
            <w:noWrap/>
            <w:vAlign w:val="center"/>
            <w:hideMark/>
          </w:tcPr>
          <w:p w14:paraId="3648C160"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515" w:type="pct"/>
            <w:tcBorders>
              <w:top w:val="nil"/>
              <w:left w:val="nil"/>
              <w:bottom w:val="single" w:sz="4" w:space="0" w:color="auto"/>
              <w:right w:val="single" w:sz="4" w:space="0" w:color="auto"/>
            </w:tcBorders>
            <w:shd w:val="clear" w:color="auto" w:fill="auto"/>
            <w:noWrap/>
            <w:vAlign w:val="center"/>
            <w:hideMark/>
          </w:tcPr>
          <w:p w14:paraId="202F4EA0"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515" w:type="pct"/>
            <w:tcBorders>
              <w:top w:val="nil"/>
              <w:left w:val="nil"/>
              <w:bottom w:val="single" w:sz="4" w:space="0" w:color="auto"/>
              <w:right w:val="single" w:sz="4" w:space="0" w:color="auto"/>
            </w:tcBorders>
            <w:shd w:val="clear" w:color="auto" w:fill="auto"/>
            <w:noWrap/>
            <w:vAlign w:val="center"/>
            <w:hideMark/>
          </w:tcPr>
          <w:p w14:paraId="51E8264B"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r>
      <w:tr w:rsidR="000C27B7" w:rsidRPr="000C27B7" w14:paraId="5FDBF881" w14:textId="77777777" w:rsidTr="00EC265B">
        <w:trPr>
          <w:trHeight w:val="385"/>
        </w:trPr>
        <w:tc>
          <w:tcPr>
            <w:tcW w:w="1441" w:type="pct"/>
            <w:tcBorders>
              <w:top w:val="nil"/>
              <w:left w:val="single" w:sz="4" w:space="0" w:color="auto"/>
              <w:bottom w:val="single" w:sz="4" w:space="0" w:color="auto"/>
              <w:right w:val="single" w:sz="4" w:space="0" w:color="auto"/>
            </w:tcBorders>
            <w:shd w:val="clear" w:color="auto" w:fill="auto"/>
            <w:vAlign w:val="center"/>
            <w:hideMark/>
          </w:tcPr>
          <w:p w14:paraId="12E7962B" w14:textId="77777777" w:rsidR="000C27B7" w:rsidRPr="000C27B7" w:rsidRDefault="000C27B7" w:rsidP="000C27B7">
            <w:pPr>
              <w:spacing w:after="0" w:line="240" w:lineRule="auto"/>
              <w:rPr>
                <w:rFonts w:eastAsia="Times New Roman" w:cs="Calibri"/>
                <w:b/>
                <w:bCs/>
                <w:i/>
                <w:iCs/>
                <w:color w:val="0070C0"/>
                <w:sz w:val="20"/>
                <w:szCs w:val="20"/>
                <w:lang w:val="es-EC" w:eastAsia="es-EC"/>
              </w:rPr>
            </w:pPr>
            <w:r w:rsidRPr="000C27B7">
              <w:rPr>
                <w:rFonts w:eastAsia="Times New Roman" w:cs="Calibri"/>
                <w:b/>
                <w:bCs/>
                <w:i/>
                <w:iCs/>
                <w:color w:val="0070C0"/>
                <w:sz w:val="20"/>
                <w:szCs w:val="20"/>
                <w:lang w:val="es-EC" w:eastAsia="es-EC"/>
              </w:rPr>
              <w:t>Presentación Plan de Trabajo (producto 1)</w:t>
            </w:r>
          </w:p>
        </w:tc>
        <w:tc>
          <w:tcPr>
            <w:tcW w:w="830" w:type="pct"/>
            <w:tcBorders>
              <w:top w:val="nil"/>
              <w:left w:val="nil"/>
              <w:bottom w:val="single" w:sz="4" w:space="0" w:color="auto"/>
              <w:right w:val="single" w:sz="4" w:space="0" w:color="auto"/>
            </w:tcBorders>
            <w:shd w:val="clear" w:color="auto" w:fill="auto"/>
            <w:vAlign w:val="center"/>
            <w:hideMark/>
          </w:tcPr>
          <w:p w14:paraId="5978AB7D"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Consultor</w:t>
            </w:r>
          </w:p>
        </w:tc>
        <w:tc>
          <w:tcPr>
            <w:tcW w:w="314" w:type="pct"/>
            <w:tcBorders>
              <w:top w:val="nil"/>
              <w:left w:val="nil"/>
              <w:bottom w:val="single" w:sz="4" w:space="0" w:color="auto"/>
              <w:right w:val="single" w:sz="4" w:space="0" w:color="auto"/>
            </w:tcBorders>
            <w:shd w:val="clear" w:color="auto" w:fill="auto"/>
            <w:noWrap/>
            <w:vAlign w:val="center"/>
            <w:hideMark/>
          </w:tcPr>
          <w:p w14:paraId="0557B946" w14:textId="77777777" w:rsidR="000C27B7" w:rsidRPr="000C27B7" w:rsidRDefault="000C27B7" w:rsidP="000C27B7">
            <w:pPr>
              <w:spacing w:after="0" w:line="240" w:lineRule="auto"/>
              <w:jc w:val="center"/>
              <w:rPr>
                <w:rFonts w:eastAsia="Times New Roman" w:cs="Calibri"/>
                <w:color w:val="0070C0"/>
                <w:sz w:val="20"/>
                <w:szCs w:val="20"/>
                <w:lang w:val="es-EC" w:eastAsia="es-EC"/>
              </w:rPr>
            </w:pPr>
            <w:r w:rsidRPr="000C27B7">
              <w:rPr>
                <w:rFonts w:eastAsia="Times New Roman" w:cs="Calibri"/>
                <w:color w:val="0070C0"/>
                <w:sz w:val="20"/>
                <w:szCs w:val="20"/>
                <w:lang w:val="es-EC" w:eastAsia="es-EC"/>
              </w:rPr>
              <w:t> </w:t>
            </w:r>
          </w:p>
        </w:tc>
        <w:tc>
          <w:tcPr>
            <w:tcW w:w="314" w:type="pct"/>
            <w:tcBorders>
              <w:top w:val="nil"/>
              <w:left w:val="nil"/>
              <w:bottom w:val="single" w:sz="4" w:space="0" w:color="auto"/>
              <w:right w:val="single" w:sz="4" w:space="0" w:color="auto"/>
            </w:tcBorders>
            <w:shd w:val="clear" w:color="000000" w:fill="0070C0"/>
            <w:noWrap/>
            <w:vAlign w:val="center"/>
            <w:hideMark/>
          </w:tcPr>
          <w:p w14:paraId="116B6443" w14:textId="77777777" w:rsidR="000C27B7" w:rsidRPr="000C27B7" w:rsidRDefault="000C27B7" w:rsidP="000C27B7">
            <w:pPr>
              <w:spacing w:after="0" w:line="240" w:lineRule="auto"/>
              <w:jc w:val="center"/>
              <w:rPr>
                <w:rFonts w:eastAsia="Times New Roman" w:cs="Calibri"/>
                <w:color w:val="FFFFFF"/>
                <w:sz w:val="20"/>
                <w:szCs w:val="20"/>
                <w:lang w:val="es-EC" w:eastAsia="es-EC"/>
              </w:rPr>
            </w:pPr>
            <w:r w:rsidRPr="000C27B7">
              <w:rPr>
                <w:rFonts w:eastAsia="Times New Roman" w:cs="Calibri"/>
                <w:color w:val="FFFFFF"/>
                <w:sz w:val="20"/>
                <w:szCs w:val="20"/>
                <w:lang w:val="es-EC" w:eastAsia="es-EC"/>
              </w:rPr>
              <w:t>L23</w:t>
            </w:r>
          </w:p>
        </w:tc>
        <w:tc>
          <w:tcPr>
            <w:tcW w:w="309" w:type="pct"/>
            <w:tcBorders>
              <w:top w:val="nil"/>
              <w:left w:val="nil"/>
              <w:bottom w:val="single" w:sz="4" w:space="0" w:color="auto"/>
              <w:right w:val="single" w:sz="4" w:space="0" w:color="auto"/>
            </w:tcBorders>
            <w:shd w:val="clear" w:color="auto" w:fill="auto"/>
            <w:noWrap/>
            <w:vAlign w:val="center"/>
            <w:hideMark/>
          </w:tcPr>
          <w:p w14:paraId="5FF209CC"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250" w:type="pct"/>
            <w:tcBorders>
              <w:top w:val="nil"/>
              <w:left w:val="nil"/>
              <w:bottom w:val="single" w:sz="4" w:space="0" w:color="auto"/>
              <w:right w:val="single" w:sz="4" w:space="0" w:color="auto"/>
            </w:tcBorders>
            <w:shd w:val="clear" w:color="000000" w:fill="FFFFFF"/>
            <w:noWrap/>
            <w:vAlign w:val="center"/>
            <w:hideMark/>
          </w:tcPr>
          <w:p w14:paraId="636EBE6F"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515" w:type="pct"/>
            <w:tcBorders>
              <w:top w:val="nil"/>
              <w:left w:val="nil"/>
              <w:bottom w:val="single" w:sz="4" w:space="0" w:color="auto"/>
              <w:right w:val="single" w:sz="4" w:space="0" w:color="auto"/>
            </w:tcBorders>
            <w:shd w:val="clear" w:color="auto" w:fill="auto"/>
            <w:noWrap/>
            <w:vAlign w:val="center"/>
            <w:hideMark/>
          </w:tcPr>
          <w:p w14:paraId="2A8C94AC"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515" w:type="pct"/>
            <w:tcBorders>
              <w:top w:val="nil"/>
              <w:left w:val="nil"/>
              <w:bottom w:val="single" w:sz="4" w:space="0" w:color="auto"/>
              <w:right w:val="single" w:sz="4" w:space="0" w:color="auto"/>
            </w:tcBorders>
            <w:shd w:val="clear" w:color="auto" w:fill="auto"/>
            <w:noWrap/>
            <w:vAlign w:val="center"/>
            <w:hideMark/>
          </w:tcPr>
          <w:p w14:paraId="6E3056FC"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515" w:type="pct"/>
            <w:tcBorders>
              <w:top w:val="nil"/>
              <w:left w:val="nil"/>
              <w:bottom w:val="single" w:sz="4" w:space="0" w:color="auto"/>
              <w:right w:val="single" w:sz="4" w:space="0" w:color="auto"/>
            </w:tcBorders>
            <w:shd w:val="clear" w:color="auto" w:fill="auto"/>
            <w:noWrap/>
            <w:vAlign w:val="center"/>
            <w:hideMark/>
          </w:tcPr>
          <w:p w14:paraId="4F85ECD8"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r>
      <w:tr w:rsidR="000C27B7" w:rsidRPr="000C27B7" w14:paraId="1F26A353" w14:textId="77777777" w:rsidTr="00EC265B">
        <w:trPr>
          <w:trHeight w:val="277"/>
        </w:trPr>
        <w:tc>
          <w:tcPr>
            <w:tcW w:w="1441" w:type="pct"/>
            <w:tcBorders>
              <w:top w:val="nil"/>
              <w:left w:val="single" w:sz="4" w:space="0" w:color="auto"/>
              <w:bottom w:val="single" w:sz="4" w:space="0" w:color="auto"/>
              <w:right w:val="single" w:sz="4" w:space="0" w:color="auto"/>
            </w:tcBorders>
            <w:shd w:val="clear" w:color="auto" w:fill="auto"/>
            <w:vAlign w:val="bottom"/>
            <w:hideMark/>
          </w:tcPr>
          <w:p w14:paraId="14D94522" w14:textId="77777777" w:rsidR="000C27B7" w:rsidRPr="000C27B7" w:rsidRDefault="000C27B7" w:rsidP="000C27B7">
            <w:pPr>
              <w:spacing w:after="0" w:line="240" w:lineRule="auto"/>
              <w:rPr>
                <w:rFonts w:eastAsia="Times New Roman" w:cs="Calibri"/>
                <w:b/>
                <w:bCs/>
                <w:color w:val="000000"/>
                <w:sz w:val="20"/>
                <w:szCs w:val="20"/>
                <w:lang w:val="es-EC" w:eastAsia="es-EC"/>
              </w:rPr>
            </w:pPr>
            <w:r w:rsidRPr="000C27B7">
              <w:rPr>
                <w:rFonts w:eastAsia="Times New Roman" w:cs="Calibri"/>
                <w:b/>
                <w:bCs/>
                <w:color w:val="000000"/>
                <w:sz w:val="20"/>
                <w:szCs w:val="20"/>
                <w:lang w:val="es-EC" w:eastAsia="es-EC"/>
              </w:rPr>
              <w:t>2. Implementación y sistematización</w:t>
            </w:r>
          </w:p>
        </w:tc>
        <w:tc>
          <w:tcPr>
            <w:tcW w:w="830" w:type="pct"/>
            <w:tcBorders>
              <w:top w:val="nil"/>
              <w:left w:val="nil"/>
              <w:bottom w:val="single" w:sz="4" w:space="0" w:color="auto"/>
              <w:right w:val="single" w:sz="4" w:space="0" w:color="auto"/>
            </w:tcBorders>
            <w:shd w:val="clear" w:color="auto" w:fill="auto"/>
            <w:noWrap/>
            <w:vAlign w:val="bottom"/>
            <w:hideMark/>
          </w:tcPr>
          <w:p w14:paraId="6E3DDBC7" w14:textId="77777777" w:rsidR="000C27B7" w:rsidRPr="000C27B7" w:rsidRDefault="000C27B7" w:rsidP="000C27B7">
            <w:pPr>
              <w:spacing w:after="0" w:line="240" w:lineRule="auto"/>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314" w:type="pct"/>
            <w:tcBorders>
              <w:top w:val="nil"/>
              <w:left w:val="nil"/>
              <w:bottom w:val="single" w:sz="4" w:space="0" w:color="auto"/>
              <w:right w:val="single" w:sz="4" w:space="0" w:color="auto"/>
            </w:tcBorders>
            <w:shd w:val="clear" w:color="auto" w:fill="auto"/>
            <w:noWrap/>
            <w:vAlign w:val="center"/>
            <w:hideMark/>
          </w:tcPr>
          <w:p w14:paraId="5625447F"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314" w:type="pct"/>
            <w:tcBorders>
              <w:top w:val="nil"/>
              <w:left w:val="nil"/>
              <w:bottom w:val="single" w:sz="4" w:space="0" w:color="auto"/>
              <w:right w:val="single" w:sz="4" w:space="0" w:color="auto"/>
            </w:tcBorders>
            <w:shd w:val="clear" w:color="auto" w:fill="auto"/>
            <w:noWrap/>
            <w:vAlign w:val="center"/>
            <w:hideMark/>
          </w:tcPr>
          <w:p w14:paraId="6EC1A8DB"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309" w:type="pct"/>
            <w:tcBorders>
              <w:top w:val="nil"/>
              <w:left w:val="nil"/>
              <w:bottom w:val="single" w:sz="4" w:space="0" w:color="auto"/>
              <w:right w:val="single" w:sz="4" w:space="0" w:color="auto"/>
            </w:tcBorders>
            <w:shd w:val="clear" w:color="auto" w:fill="auto"/>
            <w:noWrap/>
            <w:vAlign w:val="center"/>
            <w:hideMark/>
          </w:tcPr>
          <w:p w14:paraId="1677C8E8"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250" w:type="pct"/>
            <w:tcBorders>
              <w:top w:val="nil"/>
              <w:left w:val="nil"/>
              <w:bottom w:val="single" w:sz="4" w:space="0" w:color="auto"/>
              <w:right w:val="single" w:sz="4" w:space="0" w:color="auto"/>
            </w:tcBorders>
            <w:shd w:val="clear" w:color="auto" w:fill="auto"/>
            <w:noWrap/>
            <w:vAlign w:val="center"/>
            <w:hideMark/>
          </w:tcPr>
          <w:p w14:paraId="0C631CC3"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515" w:type="pct"/>
            <w:tcBorders>
              <w:top w:val="nil"/>
              <w:left w:val="nil"/>
              <w:bottom w:val="single" w:sz="4" w:space="0" w:color="auto"/>
              <w:right w:val="single" w:sz="4" w:space="0" w:color="auto"/>
            </w:tcBorders>
            <w:shd w:val="clear" w:color="auto" w:fill="auto"/>
            <w:noWrap/>
            <w:vAlign w:val="center"/>
            <w:hideMark/>
          </w:tcPr>
          <w:p w14:paraId="51532C52"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515" w:type="pct"/>
            <w:tcBorders>
              <w:top w:val="nil"/>
              <w:left w:val="nil"/>
              <w:bottom w:val="single" w:sz="4" w:space="0" w:color="auto"/>
              <w:right w:val="single" w:sz="4" w:space="0" w:color="auto"/>
            </w:tcBorders>
            <w:shd w:val="clear" w:color="auto" w:fill="auto"/>
            <w:noWrap/>
            <w:vAlign w:val="center"/>
            <w:hideMark/>
          </w:tcPr>
          <w:p w14:paraId="7ED82A90"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515" w:type="pct"/>
            <w:tcBorders>
              <w:top w:val="nil"/>
              <w:left w:val="nil"/>
              <w:bottom w:val="single" w:sz="4" w:space="0" w:color="auto"/>
              <w:right w:val="single" w:sz="4" w:space="0" w:color="auto"/>
            </w:tcBorders>
            <w:shd w:val="clear" w:color="auto" w:fill="auto"/>
            <w:noWrap/>
            <w:vAlign w:val="center"/>
            <w:hideMark/>
          </w:tcPr>
          <w:p w14:paraId="45E5E247"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r>
      <w:tr w:rsidR="000C27B7" w:rsidRPr="000C27B7" w14:paraId="7EE07F3D" w14:textId="77777777" w:rsidTr="00EC265B">
        <w:trPr>
          <w:trHeight w:val="848"/>
        </w:trPr>
        <w:tc>
          <w:tcPr>
            <w:tcW w:w="1441" w:type="pct"/>
            <w:tcBorders>
              <w:top w:val="nil"/>
              <w:left w:val="single" w:sz="4" w:space="0" w:color="auto"/>
              <w:bottom w:val="single" w:sz="4" w:space="0" w:color="auto"/>
              <w:right w:val="single" w:sz="4" w:space="0" w:color="auto"/>
            </w:tcBorders>
            <w:shd w:val="clear" w:color="auto" w:fill="auto"/>
            <w:vAlign w:val="bottom"/>
            <w:hideMark/>
          </w:tcPr>
          <w:p w14:paraId="28545F5A" w14:textId="77777777" w:rsidR="000C27B7" w:rsidRPr="000C27B7" w:rsidRDefault="000C27B7" w:rsidP="000C27B7">
            <w:pPr>
              <w:spacing w:after="0" w:line="240" w:lineRule="auto"/>
              <w:rPr>
                <w:rFonts w:eastAsia="Times New Roman" w:cs="Calibri"/>
                <w:color w:val="000000"/>
                <w:sz w:val="20"/>
                <w:szCs w:val="20"/>
                <w:lang w:val="es-EC" w:eastAsia="es-EC"/>
              </w:rPr>
            </w:pPr>
            <w:r w:rsidRPr="000C27B7">
              <w:rPr>
                <w:rFonts w:eastAsia="Times New Roman" w:cs="Calibri"/>
                <w:color w:val="000000"/>
                <w:sz w:val="20"/>
                <w:szCs w:val="20"/>
                <w:lang w:val="es-EC" w:eastAsia="es-EC"/>
              </w:rPr>
              <w:t>Formulación de la estrategia y metodología para concluir el proceso de conformación de la Estructura Orgánica del Modelo de Gobernanza de la RBCAP</w:t>
            </w:r>
          </w:p>
        </w:tc>
        <w:tc>
          <w:tcPr>
            <w:tcW w:w="830" w:type="pct"/>
            <w:tcBorders>
              <w:top w:val="nil"/>
              <w:left w:val="nil"/>
              <w:bottom w:val="single" w:sz="4" w:space="0" w:color="auto"/>
              <w:right w:val="single" w:sz="4" w:space="0" w:color="auto"/>
            </w:tcBorders>
            <w:shd w:val="clear" w:color="auto" w:fill="auto"/>
            <w:vAlign w:val="center"/>
            <w:hideMark/>
          </w:tcPr>
          <w:p w14:paraId="47DABC03"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Consultor</w:t>
            </w:r>
          </w:p>
        </w:tc>
        <w:tc>
          <w:tcPr>
            <w:tcW w:w="314" w:type="pct"/>
            <w:tcBorders>
              <w:top w:val="nil"/>
              <w:left w:val="nil"/>
              <w:bottom w:val="single" w:sz="4" w:space="0" w:color="auto"/>
              <w:right w:val="single" w:sz="4" w:space="0" w:color="auto"/>
            </w:tcBorders>
            <w:shd w:val="clear" w:color="000000" w:fill="66CCFF"/>
            <w:noWrap/>
            <w:vAlign w:val="center"/>
            <w:hideMark/>
          </w:tcPr>
          <w:p w14:paraId="2D6BA166"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314" w:type="pct"/>
            <w:tcBorders>
              <w:top w:val="nil"/>
              <w:left w:val="nil"/>
              <w:bottom w:val="single" w:sz="4" w:space="0" w:color="auto"/>
              <w:right w:val="single" w:sz="4" w:space="0" w:color="auto"/>
            </w:tcBorders>
            <w:shd w:val="clear" w:color="auto" w:fill="auto"/>
            <w:noWrap/>
            <w:vAlign w:val="center"/>
            <w:hideMark/>
          </w:tcPr>
          <w:p w14:paraId="151B8586"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309" w:type="pct"/>
            <w:tcBorders>
              <w:top w:val="nil"/>
              <w:left w:val="nil"/>
              <w:bottom w:val="single" w:sz="4" w:space="0" w:color="auto"/>
              <w:right w:val="single" w:sz="4" w:space="0" w:color="auto"/>
            </w:tcBorders>
            <w:shd w:val="clear" w:color="auto" w:fill="auto"/>
            <w:noWrap/>
            <w:vAlign w:val="center"/>
            <w:hideMark/>
          </w:tcPr>
          <w:p w14:paraId="5BDE1362"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250" w:type="pct"/>
            <w:tcBorders>
              <w:top w:val="nil"/>
              <w:left w:val="nil"/>
              <w:bottom w:val="single" w:sz="4" w:space="0" w:color="auto"/>
              <w:right w:val="single" w:sz="4" w:space="0" w:color="auto"/>
            </w:tcBorders>
            <w:shd w:val="clear" w:color="auto" w:fill="auto"/>
            <w:noWrap/>
            <w:vAlign w:val="center"/>
            <w:hideMark/>
          </w:tcPr>
          <w:p w14:paraId="719A8F29"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515" w:type="pct"/>
            <w:tcBorders>
              <w:top w:val="nil"/>
              <w:left w:val="nil"/>
              <w:bottom w:val="single" w:sz="4" w:space="0" w:color="auto"/>
              <w:right w:val="single" w:sz="4" w:space="0" w:color="auto"/>
            </w:tcBorders>
            <w:shd w:val="clear" w:color="auto" w:fill="auto"/>
            <w:noWrap/>
            <w:vAlign w:val="center"/>
            <w:hideMark/>
          </w:tcPr>
          <w:p w14:paraId="5172FBB3"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515" w:type="pct"/>
            <w:tcBorders>
              <w:top w:val="nil"/>
              <w:left w:val="nil"/>
              <w:bottom w:val="single" w:sz="4" w:space="0" w:color="auto"/>
              <w:right w:val="single" w:sz="4" w:space="0" w:color="auto"/>
            </w:tcBorders>
            <w:shd w:val="clear" w:color="auto" w:fill="auto"/>
            <w:noWrap/>
            <w:vAlign w:val="center"/>
            <w:hideMark/>
          </w:tcPr>
          <w:p w14:paraId="432ED9C5"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515" w:type="pct"/>
            <w:tcBorders>
              <w:top w:val="nil"/>
              <w:left w:val="nil"/>
              <w:bottom w:val="single" w:sz="4" w:space="0" w:color="auto"/>
              <w:right w:val="single" w:sz="4" w:space="0" w:color="auto"/>
            </w:tcBorders>
            <w:shd w:val="clear" w:color="auto" w:fill="auto"/>
            <w:noWrap/>
            <w:vAlign w:val="center"/>
            <w:hideMark/>
          </w:tcPr>
          <w:p w14:paraId="776528F0"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r>
      <w:tr w:rsidR="000C27B7" w:rsidRPr="000C27B7" w14:paraId="1A1A05CD" w14:textId="77777777" w:rsidTr="00EC265B">
        <w:trPr>
          <w:trHeight w:val="423"/>
        </w:trPr>
        <w:tc>
          <w:tcPr>
            <w:tcW w:w="1441" w:type="pct"/>
            <w:tcBorders>
              <w:top w:val="nil"/>
              <w:left w:val="single" w:sz="4" w:space="0" w:color="auto"/>
              <w:bottom w:val="single" w:sz="4" w:space="0" w:color="auto"/>
              <w:right w:val="single" w:sz="4" w:space="0" w:color="auto"/>
            </w:tcBorders>
            <w:shd w:val="clear" w:color="auto" w:fill="auto"/>
            <w:vAlign w:val="center"/>
            <w:hideMark/>
          </w:tcPr>
          <w:p w14:paraId="057E3156" w14:textId="77777777" w:rsidR="000C27B7" w:rsidRPr="000C27B7" w:rsidRDefault="000C27B7" w:rsidP="000C27B7">
            <w:pPr>
              <w:spacing w:after="0" w:line="240" w:lineRule="auto"/>
              <w:rPr>
                <w:rFonts w:eastAsia="Times New Roman" w:cs="Calibri"/>
                <w:color w:val="000000"/>
                <w:sz w:val="20"/>
                <w:szCs w:val="20"/>
                <w:lang w:val="es-EC" w:eastAsia="es-EC"/>
              </w:rPr>
            </w:pPr>
            <w:r w:rsidRPr="000C27B7">
              <w:rPr>
                <w:rFonts w:eastAsia="Times New Roman" w:cs="Calibri"/>
                <w:color w:val="000000"/>
                <w:sz w:val="20"/>
                <w:szCs w:val="20"/>
                <w:lang w:val="es-EC" w:eastAsia="es-EC"/>
              </w:rPr>
              <w:t>Presentación de la estrategia y metodología</w:t>
            </w:r>
          </w:p>
        </w:tc>
        <w:tc>
          <w:tcPr>
            <w:tcW w:w="830" w:type="pct"/>
            <w:tcBorders>
              <w:top w:val="nil"/>
              <w:left w:val="nil"/>
              <w:bottom w:val="single" w:sz="4" w:space="0" w:color="auto"/>
              <w:right w:val="single" w:sz="4" w:space="0" w:color="auto"/>
            </w:tcBorders>
            <w:shd w:val="clear" w:color="auto" w:fill="auto"/>
            <w:vAlign w:val="center"/>
            <w:hideMark/>
          </w:tcPr>
          <w:p w14:paraId="5537728E"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Consultor, GiZ, GADP</w:t>
            </w:r>
          </w:p>
        </w:tc>
        <w:tc>
          <w:tcPr>
            <w:tcW w:w="314" w:type="pct"/>
            <w:tcBorders>
              <w:top w:val="nil"/>
              <w:left w:val="nil"/>
              <w:bottom w:val="single" w:sz="4" w:space="0" w:color="auto"/>
              <w:right w:val="single" w:sz="4" w:space="0" w:color="auto"/>
            </w:tcBorders>
            <w:shd w:val="clear" w:color="auto" w:fill="auto"/>
            <w:noWrap/>
            <w:vAlign w:val="center"/>
            <w:hideMark/>
          </w:tcPr>
          <w:p w14:paraId="4B3281E9"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314" w:type="pct"/>
            <w:tcBorders>
              <w:top w:val="nil"/>
              <w:left w:val="nil"/>
              <w:bottom w:val="single" w:sz="4" w:space="0" w:color="auto"/>
              <w:right w:val="single" w:sz="4" w:space="0" w:color="auto"/>
            </w:tcBorders>
            <w:shd w:val="clear" w:color="000000" w:fill="66CCFF"/>
            <w:noWrap/>
            <w:vAlign w:val="center"/>
            <w:hideMark/>
          </w:tcPr>
          <w:p w14:paraId="6BAE96B1"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Mi25</w:t>
            </w:r>
          </w:p>
        </w:tc>
        <w:tc>
          <w:tcPr>
            <w:tcW w:w="309" w:type="pct"/>
            <w:tcBorders>
              <w:top w:val="nil"/>
              <w:left w:val="nil"/>
              <w:bottom w:val="single" w:sz="4" w:space="0" w:color="auto"/>
              <w:right w:val="single" w:sz="4" w:space="0" w:color="auto"/>
            </w:tcBorders>
            <w:shd w:val="clear" w:color="auto" w:fill="auto"/>
            <w:noWrap/>
            <w:vAlign w:val="center"/>
            <w:hideMark/>
          </w:tcPr>
          <w:p w14:paraId="23D7F658"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250" w:type="pct"/>
            <w:tcBorders>
              <w:top w:val="nil"/>
              <w:left w:val="nil"/>
              <w:bottom w:val="single" w:sz="4" w:space="0" w:color="auto"/>
              <w:right w:val="single" w:sz="4" w:space="0" w:color="auto"/>
            </w:tcBorders>
            <w:shd w:val="clear" w:color="auto" w:fill="auto"/>
            <w:noWrap/>
            <w:vAlign w:val="center"/>
            <w:hideMark/>
          </w:tcPr>
          <w:p w14:paraId="2F125321"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515" w:type="pct"/>
            <w:tcBorders>
              <w:top w:val="nil"/>
              <w:left w:val="nil"/>
              <w:bottom w:val="single" w:sz="4" w:space="0" w:color="auto"/>
              <w:right w:val="single" w:sz="4" w:space="0" w:color="auto"/>
            </w:tcBorders>
            <w:shd w:val="clear" w:color="auto" w:fill="auto"/>
            <w:noWrap/>
            <w:vAlign w:val="center"/>
            <w:hideMark/>
          </w:tcPr>
          <w:p w14:paraId="6D0BE590"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515" w:type="pct"/>
            <w:tcBorders>
              <w:top w:val="nil"/>
              <w:left w:val="nil"/>
              <w:bottom w:val="single" w:sz="4" w:space="0" w:color="auto"/>
              <w:right w:val="single" w:sz="4" w:space="0" w:color="auto"/>
            </w:tcBorders>
            <w:shd w:val="clear" w:color="auto" w:fill="auto"/>
            <w:noWrap/>
            <w:vAlign w:val="center"/>
            <w:hideMark/>
          </w:tcPr>
          <w:p w14:paraId="7C72B793"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515" w:type="pct"/>
            <w:tcBorders>
              <w:top w:val="nil"/>
              <w:left w:val="nil"/>
              <w:bottom w:val="single" w:sz="4" w:space="0" w:color="auto"/>
              <w:right w:val="single" w:sz="4" w:space="0" w:color="auto"/>
            </w:tcBorders>
            <w:shd w:val="clear" w:color="auto" w:fill="auto"/>
            <w:noWrap/>
            <w:vAlign w:val="center"/>
            <w:hideMark/>
          </w:tcPr>
          <w:p w14:paraId="57F982C1"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r>
      <w:tr w:rsidR="000C27B7" w:rsidRPr="000C27B7" w14:paraId="60DC6D0E" w14:textId="77777777" w:rsidTr="00EC265B">
        <w:trPr>
          <w:trHeight w:val="552"/>
        </w:trPr>
        <w:tc>
          <w:tcPr>
            <w:tcW w:w="1441" w:type="pct"/>
            <w:tcBorders>
              <w:top w:val="nil"/>
              <w:left w:val="single" w:sz="4" w:space="0" w:color="auto"/>
              <w:bottom w:val="single" w:sz="4" w:space="0" w:color="auto"/>
              <w:right w:val="single" w:sz="4" w:space="0" w:color="auto"/>
            </w:tcBorders>
            <w:shd w:val="clear" w:color="auto" w:fill="auto"/>
            <w:vAlign w:val="center"/>
            <w:hideMark/>
          </w:tcPr>
          <w:p w14:paraId="735D3B39" w14:textId="77777777" w:rsidR="000C27B7" w:rsidRPr="000C27B7" w:rsidRDefault="000C27B7" w:rsidP="000C27B7">
            <w:pPr>
              <w:spacing w:after="0" w:line="240" w:lineRule="auto"/>
              <w:rPr>
                <w:rFonts w:eastAsia="Times New Roman" w:cs="Calibri"/>
                <w:color w:val="000000"/>
                <w:sz w:val="20"/>
                <w:szCs w:val="20"/>
                <w:lang w:val="es-EC" w:eastAsia="es-EC"/>
              </w:rPr>
            </w:pPr>
            <w:r w:rsidRPr="000C27B7">
              <w:rPr>
                <w:rFonts w:eastAsia="Times New Roman" w:cs="Calibri"/>
                <w:color w:val="000000"/>
                <w:sz w:val="20"/>
                <w:szCs w:val="20"/>
                <w:lang w:val="es-EC" w:eastAsia="es-EC"/>
              </w:rPr>
              <w:t>Reunión de coordinación con Dirección de Comunicación y de Apoyo a la Producción</w:t>
            </w:r>
          </w:p>
        </w:tc>
        <w:tc>
          <w:tcPr>
            <w:tcW w:w="830" w:type="pct"/>
            <w:tcBorders>
              <w:top w:val="nil"/>
              <w:left w:val="nil"/>
              <w:bottom w:val="single" w:sz="4" w:space="0" w:color="auto"/>
              <w:right w:val="single" w:sz="4" w:space="0" w:color="auto"/>
            </w:tcBorders>
            <w:shd w:val="clear" w:color="auto" w:fill="auto"/>
            <w:vAlign w:val="center"/>
            <w:hideMark/>
          </w:tcPr>
          <w:p w14:paraId="5AB5EAEC"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Consultor, GiZ, GADP</w:t>
            </w:r>
          </w:p>
        </w:tc>
        <w:tc>
          <w:tcPr>
            <w:tcW w:w="314" w:type="pct"/>
            <w:tcBorders>
              <w:top w:val="nil"/>
              <w:left w:val="nil"/>
              <w:bottom w:val="single" w:sz="4" w:space="0" w:color="auto"/>
              <w:right w:val="single" w:sz="4" w:space="0" w:color="auto"/>
            </w:tcBorders>
            <w:shd w:val="clear" w:color="auto" w:fill="auto"/>
            <w:noWrap/>
            <w:vAlign w:val="center"/>
            <w:hideMark/>
          </w:tcPr>
          <w:p w14:paraId="10024B42"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314" w:type="pct"/>
            <w:tcBorders>
              <w:top w:val="nil"/>
              <w:left w:val="nil"/>
              <w:bottom w:val="single" w:sz="4" w:space="0" w:color="auto"/>
              <w:right w:val="single" w:sz="4" w:space="0" w:color="auto"/>
            </w:tcBorders>
            <w:shd w:val="clear" w:color="000000" w:fill="66CCFF"/>
            <w:noWrap/>
            <w:vAlign w:val="center"/>
            <w:hideMark/>
          </w:tcPr>
          <w:p w14:paraId="430DEF8E"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V27</w:t>
            </w:r>
          </w:p>
        </w:tc>
        <w:tc>
          <w:tcPr>
            <w:tcW w:w="309" w:type="pct"/>
            <w:tcBorders>
              <w:top w:val="nil"/>
              <w:left w:val="nil"/>
              <w:bottom w:val="single" w:sz="4" w:space="0" w:color="auto"/>
              <w:right w:val="single" w:sz="4" w:space="0" w:color="auto"/>
            </w:tcBorders>
            <w:shd w:val="clear" w:color="auto" w:fill="auto"/>
            <w:noWrap/>
            <w:vAlign w:val="center"/>
            <w:hideMark/>
          </w:tcPr>
          <w:p w14:paraId="08ABE67E"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250" w:type="pct"/>
            <w:tcBorders>
              <w:top w:val="nil"/>
              <w:left w:val="nil"/>
              <w:bottom w:val="single" w:sz="4" w:space="0" w:color="auto"/>
              <w:right w:val="single" w:sz="4" w:space="0" w:color="auto"/>
            </w:tcBorders>
            <w:shd w:val="clear" w:color="auto" w:fill="auto"/>
            <w:noWrap/>
            <w:vAlign w:val="center"/>
            <w:hideMark/>
          </w:tcPr>
          <w:p w14:paraId="45B62353"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515" w:type="pct"/>
            <w:tcBorders>
              <w:top w:val="nil"/>
              <w:left w:val="nil"/>
              <w:bottom w:val="single" w:sz="4" w:space="0" w:color="auto"/>
              <w:right w:val="single" w:sz="4" w:space="0" w:color="auto"/>
            </w:tcBorders>
            <w:shd w:val="clear" w:color="auto" w:fill="auto"/>
            <w:noWrap/>
            <w:vAlign w:val="center"/>
            <w:hideMark/>
          </w:tcPr>
          <w:p w14:paraId="7775FFCA"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515" w:type="pct"/>
            <w:tcBorders>
              <w:top w:val="nil"/>
              <w:left w:val="nil"/>
              <w:bottom w:val="single" w:sz="4" w:space="0" w:color="auto"/>
              <w:right w:val="single" w:sz="4" w:space="0" w:color="auto"/>
            </w:tcBorders>
            <w:shd w:val="clear" w:color="auto" w:fill="auto"/>
            <w:noWrap/>
            <w:vAlign w:val="center"/>
            <w:hideMark/>
          </w:tcPr>
          <w:p w14:paraId="04E2E405"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515" w:type="pct"/>
            <w:tcBorders>
              <w:top w:val="nil"/>
              <w:left w:val="nil"/>
              <w:bottom w:val="single" w:sz="4" w:space="0" w:color="auto"/>
              <w:right w:val="single" w:sz="4" w:space="0" w:color="auto"/>
            </w:tcBorders>
            <w:shd w:val="clear" w:color="auto" w:fill="auto"/>
            <w:noWrap/>
            <w:vAlign w:val="center"/>
            <w:hideMark/>
          </w:tcPr>
          <w:p w14:paraId="0F523C35"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r>
      <w:tr w:rsidR="007A082A" w:rsidRPr="000C27B7" w14:paraId="4DF4EE68" w14:textId="77777777" w:rsidTr="00EC265B">
        <w:trPr>
          <w:trHeight w:val="573"/>
        </w:trPr>
        <w:tc>
          <w:tcPr>
            <w:tcW w:w="1441" w:type="pct"/>
            <w:tcBorders>
              <w:top w:val="nil"/>
              <w:left w:val="single" w:sz="4" w:space="0" w:color="auto"/>
              <w:bottom w:val="single" w:sz="4" w:space="0" w:color="auto"/>
              <w:right w:val="single" w:sz="4" w:space="0" w:color="auto"/>
            </w:tcBorders>
            <w:shd w:val="clear" w:color="auto" w:fill="auto"/>
            <w:vAlign w:val="center"/>
          </w:tcPr>
          <w:p w14:paraId="6AC2C5B6" w14:textId="240FB33A" w:rsidR="007A082A" w:rsidRPr="000C27B7" w:rsidRDefault="007A082A" w:rsidP="000C27B7">
            <w:pPr>
              <w:spacing w:after="0" w:line="240" w:lineRule="auto"/>
              <w:rPr>
                <w:rFonts w:eastAsia="Times New Roman" w:cs="Calibri"/>
                <w:color w:val="000000"/>
                <w:sz w:val="20"/>
                <w:szCs w:val="20"/>
                <w:lang w:val="es-EC" w:eastAsia="es-EC"/>
              </w:rPr>
            </w:pPr>
            <w:r>
              <w:rPr>
                <w:rFonts w:eastAsia="Times New Roman" w:cs="Calibri"/>
                <w:color w:val="000000"/>
                <w:sz w:val="20"/>
                <w:szCs w:val="20"/>
                <w:lang w:val="es-EC" w:eastAsia="es-EC"/>
              </w:rPr>
              <w:t>Convocatorias a entidades del sector público para remitir delegados para conformar la Coord. Ejecutiva</w:t>
            </w:r>
          </w:p>
        </w:tc>
        <w:tc>
          <w:tcPr>
            <w:tcW w:w="830" w:type="pct"/>
            <w:tcBorders>
              <w:top w:val="nil"/>
              <w:left w:val="nil"/>
              <w:bottom w:val="single" w:sz="4" w:space="0" w:color="auto"/>
              <w:right w:val="single" w:sz="4" w:space="0" w:color="auto"/>
            </w:tcBorders>
            <w:shd w:val="clear" w:color="auto" w:fill="auto"/>
            <w:vAlign w:val="center"/>
          </w:tcPr>
          <w:p w14:paraId="4D27B7C6" w14:textId="095B7032" w:rsidR="007A082A" w:rsidRPr="000C27B7" w:rsidRDefault="007A082A" w:rsidP="000C27B7">
            <w:pPr>
              <w:spacing w:after="0" w:line="240" w:lineRule="auto"/>
              <w:jc w:val="center"/>
              <w:rPr>
                <w:rFonts w:eastAsia="Times New Roman" w:cs="Calibri"/>
                <w:color w:val="000000"/>
                <w:sz w:val="20"/>
                <w:szCs w:val="20"/>
                <w:lang w:val="es-EC" w:eastAsia="es-EC"/>
              </w:rPr>
            </w:pPr>
            <w:r>
              <w:rPr>
                <w:rFonts w:eastAsia="Times New Roman" w:cs="Calibri"/>
                <w:color w:val="000000"/>
                <w:sz w:val="20"/>
                <w:szCs w:val="20"/>
                <w:lang w:val="es-EC" w:eastAsia="es-EC"/>
              </w:rPr>
              <w:t>GADP</w:t>
            </w:r>
          </w:p>
        </w:tc>
        <w:tc>
          <w:tcPr>
            <w:tcW w:w="314" w:type="pct"/>
            <w:tcBorders>
              <w:top w:val="nil"/>
              <w:left w:val="nil"/>
              <w:bottom w:val="single" w:sz="4" w:space="0" w:color="auto"/>
              <w:right w:val="single" w:sz="4" w:space="0" w:color="auto"/>
            </w:tcBorders>
            <w:shd w:val="clear" w:color="auto" w:fill="auto"/>
            <w:noWrap/>
            <w:vAlign w:val="center"/>
          </w:tcPr>
          <w:p w14:paraId="07C20CE9" w14:textId="77777777" w:rsidR="007A082A" w:rsidRPr="000C27B7" w:rsidRDefault="007A082A" w:rsidP="000C27B7">
            <w:pPr>
              <w:spacing w:after="0" w:line="240" w:lineRule="auto"/>
              <w:jc w:val="center"/>
              <w:rPr>
                <w:rFonts w:eastAsia="Times New Roman" w:cs="Calibri"/>
                <w:color w:val="000000"/>
                <w:sz w:val="20"/>
                <w:szCs w:val="20"/>
                <w:lang w:val="es-EC" w:eastAsia="es-EC"/>
              </w:rPr>
            </w:pPr>
          </w:p>
        </w:tc>
        <w:tc>
          <w:tcPr>
            <w:tcW w:w="314" w:type="pct"/>
            <w:tcBorders>
              <w:top w:val="nil"/>
              <w:left w:val="nil"/>
              <w:bottom w:val="single" w:sz="4" w:space="0" w:color="auto"/>
              <w:right w:val="single" w:sz="4" w:space="0" w:color="auto"/>
            </w:tcBorders>
            <w:shd w:val="clear" w:color="auto" w:fill="auto"/>
            <w:noWrap/>
            <w:vAlign w:val="center"/>
          </w:tcPr>
          <w:p w14:paraId="3A76024A" w14:textId="77777777" w:rsidR="007A082A" w:rsidRPr="000C27B7" w:rsidRDefault="007A082A" w:rsidP="000C27B7">
            <w:pPr>
              <w:spacing w:after="0" w:line="240" w:lineRule="auto"/>
              <w:jc w:val="center"/>
              <w:rPr>
                <w:rFonts w:eastAsia="Times New Roman" w:cs="Calibri"/>
                <w:color w:val="000000"/>
                <w:sz w:val="20"/>
                <w:szCs w:val="20"/>
                <w:lang w:val="es-EC" w:eastAsia="es-EC"/>
              </w:rPr>
            </w:pPr>
          </w:p>
        </w:tc>
        <w:tc>
          <w:tcPr>
            <w:tcW w:w="309" w:type="pct"/>
            <w:tcBorders>
              <w:top w:val="nil"/>
              <w:left w:val="nil"/>
              <w:bottom w:val="single" w:sz="4" w:space="0" w:color="auto"/>
              <w:right w:val="single" w:sz="4" w:space="0" w:color="auto"/>
            </w:tcBorders>
            <w:shd w:val="clear" w:color="000000" w:fill="66CCFF"/>
            <w:noWrap/>
            <w:vAlign w:val="center"/>
          </w:tcPr>
          <w:p w14:paraId="5C429AD6" w14:textId="77777777" w:rsidR="007A082A" w:rsidRPr="000C27B7" w:rsidRDefault="007A082A" w:rsidP="000C27B7">
            <w:pPr>
              <w:spacing w:after="0" w:line="240" w:lineRule="auto"/>
              <w:jc w:val="center"/>
              <w:rPr>
                <w:rFonts w:eastAsia="Times New Roman" w:cs="Calibri"/>
                <w:color w:val="000000"/>
                <w:sz w:val="20"/>
                <w:szCs w:val="20"/>
                <w:lang w:val="es-EC" w:eastAsia="es-EC"/>
              </w:rPr>
            </w:pPr>
          </w:p>
        </w:tc>
        <w:tc>
          <w:tcPr>
            <w:tcW w:w="250" w:type="pct"/>
            <w:tcBorders>
              <w:top w:val="nil"/>
              <w:left w:val="nil"/>
              <w:bottom w:val="single" w:sz="4" w:space="0" w:color="auto"/>
              <w:right w:val="single" w:sz="4" w:space="0" w:color="auto"/>
            </w:tcBorders>
            <w:shd w:val="clear" w:color="auto" w:fill="auto"/>
            <w:noWrap/>
            <w:vAlign w:val="center"/>
          </w:tcPr>
          <w:p w14:paraId="023AE84D" w14:textId="77777777" w:rsidR="007A082A" w:rsidRPr="000C27B7" w:rsidRDefault="007A082A" w:rsidP="000C27B7">
            <w:pPr>
              <w:spacing w:after="0" w:line="240" w:lineRule="auto"/>
              <w:jc w:val="center"/>
              <w:rPr>
                <w:rFonts w:eastAsia="Times New Roman" w:cs="Calibri"/>
                <w:color w:val="000000"/>
                <w:sz w:val="20"/>
                <w:szCs w:val="20"/>
                <w:lang w:val="es-EC" w:eastAsia="es-EC"/>
              </w:rPr>
            </w:pPr>
          </w:p>
        </w:tc>
        <w:tc>
          <w:tcPr>
            <w:tcW w:w="515" w:type="pct"/>
            <w:tcBorders>
              <w:top w:val="nil"/>
              <w:left w:val="nil"/>
              <w:bottom w:val="single" w:sz="4" w:space="0" w:color="auto"/>
              <w:right w:val="single" w:sz="4" w:space="0" w:color="auto"/>
            </w:tcBorders>
            <w:shd w:val="clear" w:color="auto" w:fill="auto"/>
            <w:noWrap/>
            <w:vAlign w:val="center"/>
          </w:tcPr>
          <w:p w14:paraId="28EE7C4F" w14:textId="77777777" w:rsidR="007A082A" w:rsidRPr="000C27B7" w:rsidRDefault="007A082A" w:rsidP="000C27B7">
            <w:pPr>
              <w:spacing w:after="0" w:line="240" w:lineRule="auto"/>
              <w:jc w:val="center"/>
              <w:rPr>
                <w:rFonts w:eastAsia="Times New Roman" w:cs="Calibri"/>
                <w:color w:val="000000"/>
                <w:sz w:val="20"/>
                <w:szCs w:val="20"/>
                <w:lang w:val="es-EC" w:eastAsia="es-EC"/>
              </w:rPr>
            </w:pPr>
          </w:p>
        </w:tc>
        <w:tc>
          <w:tcPr>
            <w:tcW w:w="515" w:type="pct"/>
            <w:tcBorders>
              <w:top w:val="nil"/>
              <w:left w:val="nil"/>
              <w:bottom w:val="single" w:sz="4" w:space="0" w:color="auto"/>
              <w:right w:val="single" w:sz="4" w:space="0" w:color="auto"/>
            </w:tcBorders>
            <w:shd w:val="clear" w:color="auto" w:fill="auto"/>
            <w:noWrap/>
            <w:vAlign w:val="center"/>
          </w:tcPr>
          <w:p w14:paraId="6023AE3A" w14:textId="77777777" w:rsidR="007A082A" w:rsidRPr="000C27B7" w:rsidRDefault="007A082A" w:rsidP="000C27B7">
            <w:pPr>
              <w:spacing w:after="0" w:line="240" w:lineRule="auto"/>
              <w:jc w:val="center"/>
              <w:rPr>
                <w:rFonts w:eastAsia="Times New Roman" w:cs="Calibri"/>
                <w:color w:val="000000"/>
                <w:sz w:val="20"/>
                <w:szCs w:val="20"/>
                <w:lang w:val="es-EC" w:eastAsia="es-EC"/>
              </w:rPr>
            </w:pPr>
          </w:p>
        </w:tc>
        <w:tc>
          <w:tcPr>
            <w:tcW w:w="515" w:type="pct"/>
            <w:tcBorders>
              <w:top w:val="nil"/>
              <w:left w:val="nil"/>
              <w:bottom w:val="single" w:sz="4" w:space="0" w:color="auto"/>
              <w:right w:val="single" w:sz="4" w:space="0" w:color="auto"/>
            </w:tcBorders>
            <w:shd w:val="clear" w:color="auto" w:fill="auto"/>
            <w:noWrap/>
            <w:vAlign w:val="center"/>
          </w:tcPr>
          <w:p w14:paraId="53DFDB82" w14:textId="77777777" w:rsidR="007A082A" w:rsidRPr="000C27B7" w:rsidRDefault="007A082A" w:rsidP="000C27B7">
            <w:pPr>
              <w:spacing w:after="0" w:line="240" w:lineRule="auto"/>
              <w:jc w:val="center"/>
              <w:rPr>
                <w:rFonts w:eastAsia="Times New Roman" w:cs="Calibri"/>
                <w:color w:val="000000"/>
                <w:sz w:val="20"/>
                <w:szCs w:val="20"/>
                <w:lang w:val="es-EC" w:eastAsia="es-EC"/>
              </w:rPr>
            </w:pPr>
          </w:p>
        </w:tc>
      </w:tr>
      <w:tr w:rsidR="000C27B7" w:rsidRPr="000C27B7" w14:paraId="5544EDD2" w14:textId="77777777" w:rsidTr="00EC265B">
        <w:trPr>
          <w:trHeight w:val="541"/>
        </w:trPr>
        <w:tc>
          <w:tcPr>
            <w:tcW w:w="1441" w:type="pct"/>
            <w:tcBorders>
              <w:top w:val="nil"/>
              <w:left w:val="single" w:sz="4" w:space="0" w:color="auto"/>
              <w:bottom w:val="single" w:sz="4" w:space="0" w:color="auto"/>
              <w:right w:val="single" w:sz="4" w:space="0" w:color="auto"/>
            </w:tcBorders>
            <w:shd w:val="clear" w:color="auto" w:fill="auto"/>
            <w:vAlign w:val="center"/>
            <w:hideMark/>
          </w:tcPr>
          <w:p w14:paraId="0350ADF2" w14:textId="77777777" w:rsidR="000C27B7" w:rsidRPr="000C27B7" w:rsidRDefault="000C27B7" w:rsidP="000C27B7">
            <w:pPr>
              <w:spacing w:after="0" w:line="240" w:lineRule="auto"/>
              <w:rPr>
                <w:rFonts w:eastAsia="Times New Roman" w:cs="Calibri"/>
                <w:color w:val="000000"/>
                <w:sz w:val="20"/>
                <w:szCs w:val="20"/>
                <w:lang w:val="es-EC" w:eastAsia="es-EC"/>
              </w:rPr>
            </w:pPr>
            <w:r w:rsidRPr="000C27B7">
              <w:rPr>
                <w:rFonts w:eastAsia="Times New Roman" w:cs="Calibri"/>
                <w:color w:val="000000"/>
                <w:sz w:val="20"/>
                <w:szCs w:val="20"/>
                <w:lang w:val="es-EC" w:eastAsia="es-EC"/>
              </w:rPr>
              <w:t>Convocatoria y difusión a los actores para la realización de los talleres por mesas temáticas.</w:t>
            </w:r>
          </w:p>
        </w:tc>
        <w:tc>
          <w:tcPr>
            <w:tcW w:w="830" w:type="pct"/>
            <w:tcBorders>
              <w:top w:val="nil"/>
              <w:left w:val="nil"/>
              <w:bottom w:val="single" w:sz="4" w:space="0" w:color="auto"/>
              <w:right w:val="single" w:sz="4" w:space="0" w:color="auto"/>
            </w:tcBorders>
            <w:shd w:val="clear" w:color="auto" w:fill="auto"/>
            <w:vAlign w:val="center"/>
            <w:hideMark/>
          </w:tcPr>
          <w:p w14:paraId="492DDA0E"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GADP</w:t>
            </w:r>
          </w:p>
        </w:tc>
        <w:tc>
          <w:tcPr>
            <w:tcW w:w="314" w:type="pct"/>
            <w:tcBorders>
              <w:top w:val="nil"/>
              <w:left w:val="nil"/>
              <w:bottom w:val="single" w:sz="4" w:space="0" w:color="auto"/>
              <w:right w:val="single" w:sz="4" w:space="0" w:color="auto"/>
            </w:tcBorders>
            <w:shd w:val="clear" w:color="auto" w:fill="auto"/>
            <w:noWrap/>
            <w:vAlign w:val="center"/>
            <w:hideMark/>
          </w:tcPr>
          <w:p w14:paraId="7F132D51"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314" w:type="pct"/>
            <w:tcBorders>
              <w:top w:val="nil"/>
              <w:left w:val="nil"/>
              <w:bottom w:val="single" w:sz="4" w:space="0" w:color="auto"/>
              <w:right w:val="single" w:sz="4" w:space="0" w:color="auto"/>
            </w:tcBorders>
            <w:shd w:val="clear" w:color="auto" w:fill="auto"/>
            <w:noWrap/>
            <w:vAlign w:val="center"/>
            <w:hideMark/>
          </w:tcPr>
          <w:p w14:paraId="1DBE724A"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309" w:type="pct"/>
            <w:tcBorders>
              <w:top w:val="nil"/>
              <w:left w:val="nil"/>
              <w:bottom w:val="single" w:sz="4" w:space="0" w:color="auto"/>
              <w:right w:val="single" w:sz="4" w:space="0" w:color="auto"/>
            </w:tcBorders>
            <w:shd w:val="clear" w:color="000000" w:fill="66CCFF"/>
            <w:noWrap/>
            <w:vAlign w:val="center"/>
            <w:hideMark/>
          </w:tcPr>
          <w:p w14:paraId="2E335015"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250" w:type="pct"/>
            <w:tcBorders>
              <w:top w:val="nil"/>
              <w:left w:val="nil"/>
              <w:bottom w:val="single" w:sz="4" w:space="0" w:color="auto"/>
              <w:right w:val="single" w:sz="4" w:space="0" w:color="auto"/>
            </w:tcBorders>
            <w:shd w:val="clear" w:color="000000" w:fill="66CCFF"/>
            <w:noWrap/>
            <w:vAlign w:val="center"/>
            <w:hideMark/>
          </w:tcPr>
          <w:p w14:paraId="01940F3F"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515" w:type="pct"/>
            <w:tcBorders>
              <w:top w:val="nil"/>
              <w:left w:val="nil"/>
              <w:bottom w:val="single" w:sz="4" w:space="0" w:color="auto"/>
              <w:right w:val="single" w:sz="4" w:space="0" w:color="auto"/>
            </w:tcBorders>
            <w:shd w:val="clear" w:color="auto" w:fill="auto"/>
            <w:noWrap/>
            <w:vAlign w:val="center"/>
            <w:hideMark/>
          </w:tcPr>
          <w:p w14:paraId="2819A0A8"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515" w:type="pct"/>
            <w:tcBorders>
              <w:top w:val="nil"/>
              <w:left w:val="nil"/>
              <w:bottom w:val="single" w:sz="4" w:space="0" w:color="auto"/>
              <w:right w:val="single" w:sz="4" w:space="0" w:color="auto"/>
            </w:tcBorders>
            <w:shd w:val="clear" w:color="auto" w:fill="auto"/>
            <w:noWrap/>
            <w:vAlign w:val="center"/>
            <w:hideMark/>
          </w:tcPr>
          <w:p w14:paraId="7A350C6B"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515" w:type="pct"/>
            <w:tcBorders>
              <w:top w:val="nil"/>
              <w:left w:val="nil"/>
              <w:bottom w:val="single" w:sz="4" w:space="0" w:color="auto"/>
              <w:right w:val="single" w:sz="4" w:space="0" w:color="auto"/>
            </w:tcBorders>
            <w:shd w:val="clear" w:color="auto" w:fill="auto"/>
            <w:noWrap/>
            <w:vAlign w:val="center"/>
            <w:hideMark/>
          </w:tcPr>
          <w:p w14:paraId="602A63D6"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r>
      <w:tr w:rsidR="000C27B7" w:rsidRPr="000C27B7" w14:paraId="0B8CEA26" w14:textId="77777777" w:rsidTr="00EC265B">
        <w:trPr>
          <w:trHeight w:val="406"/>
        </w:trPr>
        <w:tc>
          <w:tcPr>
            <w:tcW w:w="1441" w:type="pct"/>
            <w:tcBorders>
              <w:top w:val="nil"/>
              <w:left w:val="single" w:sz="4" w:space="0" w:color="auto"/>
              <w:bottom w:val="single" w:sz="4" w:space="0" w:color="auto"/>
              <w:right w:val="single" w:sz="4" w:space="0" w:color="auto"/>
            </w:tcBorders>
            <w:shd w:val="clear" w:color="auto" w:fill="auto"/>
            <w:vAlign w:val="bottom"/>
            <w:hideMark/>
          </w:tcPr>
          <w:p w14:paraId="50646C67" w14:textId="77777777" w:rsidR="000C27B7" w:rsidRPr="000C27B7" w:rsidRDefault="000C27B7" w:rsidP="000C27B7">
            <w:pPr>
              <w:spacing w:after="0" w:line="240" w:lineRule="auto"/>
              <w:rPr>
                <w:rFonts w:eastAsia="Times New Roman" w:cs="Calibri"/>
                <w:color w:val="000000"/>
                <w:sz w:val="20"/>
                <w:szCs w:val="20"/>
                <w:lang w:val="es-EC" w:eastAsia="es-EC"/>
              </w:rPr>
            </w:pPr>
            <w:r w:rsidRPr="000C27B7">
              <w:rPr>
                <w:rFonts w:eastAsia="Times New Roman" w:cs="Calibri"/>
                <w:color w:val="000000"/>
                <w:sz w:val="20"/>
                <w:szCs w:val="20"/>
                <w:lang w:val="es-EC" w:eastAsia="es-EC"/>
              </w:rPr>
              <w:t>Revisión y ajuste de la agenda y metodología de los talleres</w:t>
            </w:r>
          </w:p>
        </w:tc>
        <w:tc>
          <w:tcPr>
            <w:tcW w:w="830" w:type="pct"/>
            <w:tcBorders>
              <w:top w:val="nil"/>
              <w:left w:val="nil"/>
              <w:bottom w:val="single" w:sz="4" w:space="0" w:color="auto"/>
              <w:right w:val="single" w:sz="4" w:space="0" w:color="auto"/>
            </w:tcBorders>
            <w:shd w:val="clear" w:color="auto" w:fill="auto"/>
            <w:vAlign w:val="center"/>
            <w:hideMark/>
          </w:tcPr>
          <w:p w14:paraId="379F8076"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Consultor, GiZ, GADP</w:t>
            </w:r>
          </w:p>
        </w:tc>
        <w:tc>
          <w:tcPr>
            <w:tcW w:w="314" w:type="pct"/>
            <w:tcBorders>
              <w:top w:val="nil"/>
              <w:left w:val="nil"/>
              <w:bottom w:val="single" w:sz="4" w:space="0" w:color="auto"/>
              <w:right w:val="single" w:sz="4" w:space="0" w:color="auto"/>
            </w:tcBorders>
            <w:shd w:val="clear" w:color="auto" w:fill="auto"/>
            <w:noWrap/>
            <w:vAlign w:val="center"/>
            <w:hideMark/>
          </w:tcPr>
          <w:p w14:paraId="7D100EEC"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314" w:type="pct"/>
            <w:tcBorders>
              <w:top w:val="nil"/>
              <w:left w:val="nil"/>
              <w:bottom w:val="single" w:sz="4" w:space="0" w:color="auto"/>
              <w:right w:val="single" w:sz="4" w:space="0" w:color="auto"/>
            </w:tcBorders>
            <w:shd w:val="clear" w:color="auto" w:fill="auto"/>
            <w:noWrap/>
            <w:vAlign w:val="center"/>
            <w:hideMark/>
          </w:tcPr>
          <w:p w14:paraId="6C196EB0"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309" w:type="pct"/>
            <w:tcBorders>
              <w:top w:val="nil"/>
              <w:left w:val="nil"/>
              <w:bottom w:val="single" w:sz="4" w:space="0" w:color="auto"/>
              <w:right w:val="single" w:sz="4" w:space="0" w:color="auto"/>
            </w:tcBorders>
            <w:shd w:val="clear" w:color="auto" w:fill="auto"/>
            <w:noWrap/>
            <w:vAlign w:val="center"/>
            <w:hideMark/>
          </w:tcPr>
          <w:p w14:paraId="26B858FD"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250" w:type="pct"/>
            <w:tcBorders>
              <w:top w:val="nil"/>
              <w:left w:val="nil"/>
              <w:bottom w:val="single" w:sz="4" w:space="0" w:color="auto"/>
              <w:right w:val="single" w:sz="4" w:space="0" w:color="auto"/>
            </w:tcBorders>
            <w:shd w:val="clear" w:color="000000" w:fill="66CCFF"/>
            <w:noWrap/>
            <w:vAlign w:val="center"/>
            <w:hideMark/>
          </w:tcPr>
          <w:p w14:paraId="093AAFEA"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515" w:type="pct"/>
            <w:tcBorders>
              <w:top w:val="nil"/>
              <w:left w:val="nil"/>
              <w:bottom w:val="single" w:sz="4" w:space="0" w:color="auto"/>
              <w:right w:val="single" w:sz="4" w:space="0" w:color="auto"/>
            </w:tcBorders>
            <w:shd w:val="clear" w:color="auto" w:fill="auto"/>
            <w:noWrap/>
            <w:vAlign w:val="center"/>
            <w:hideMark/>
          </w:tcPr>
          <w:p w14:paraId="2B7B5ADB"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515" w:type="pct"/>
            <w:tcBorders>
              <w:top w:val="nil"/>
              <w:left w:val="nil"/>
              <w:bottom w:val="single" w:sz="4" w:space="0" w:color="auto"/>
              <w:right w:val="single" w:sz="4" w:space="0" w:color="auto"/>
            </w:tcBorders>
            <w:shd w:val="clear" w:color="auto" w:fill="auto"/>
            <w:noWrap/>
            <w:vAlign w:val="center"/>
            <w:hideMark/>
          </w:tcPr>
          <w:p w14:paraId="36595BE6"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515" w:type="pct"/>
            <w:tcBorders>
              <w:top w:val="nil"/>
              <w:left w:val="nil"/>
              <w:bottom w:val="single" w:sz="4" w:space="0" w:color="auto"/>
              <w:right w:val="single" w:sz="4" w:space="0" w:color="auto"/>
            </w:tcBorders>
            <w:shd w:val="clear" w:color="auto" w:fill="auto"/>
            <w:noWrap/>
            <w:vAlign w:val="center"/>
            <w:hideMark/>
          </w:tcPr>
          <w:p w14:paraId="1D276651"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r>
      <w:tr w:rsidR="000C27B7" w:rsidRPr="000C27B7" w14:paraId="75739CCA" w14:textId="77777777" w:rsidTr="00EC265B">
        <w:trPr>
          <w:trHeight w:val="484"/>
        </w:trPr>
        <w:tc>
          <w:tcPr>
            <w:tcW w:w="1441" w:type="pct"/>
            <w:tcBorders>
              <w:top w:val="nil"/>
              <w:left w:val="single" w:sz="4" w:space="0" w:color="auto"/>
              <w:bottom w:val="single" w:sz="4" w:space="0" w:color="auto"/>
              <w:right w:val="single" w:sz="4" w:space="0" w:color="auto"/>
            </w:tcBorders>
            <w:shd w:val="clear" w:color="auto" w:fill="auto"/>
            <w:vAlign w:val="center"/>
            <w:hideMark/>
          </w:tcPr>
          <w:p w14:paraId="37FF7A8A" w14:textId="77777777" w:rsidR="000C27B7" w:rsidRPr="000C27B7" w:rsidRDefault="000C27B7" w:rsidP="000C27B7">
            <w:pPr>
              <w:spacing w:after="0" w:line="240" w:lineRule="auto"/>
              <w:rPr>
                <w:rFonts w:eastAsia="Times New Roman" w:cs="Calibri"/>
                <w:color w:val="000000"/>
                <w:sz w:val="20"/>
                <w:szCs w:val="20"/>
                <w:lang w:val="es-EC" w:eastAsia="es-EC"/>
              </w:rPr>
            </w:pPr>
            <w:r w:rsidRPr="000C27B7">
              <w:rPr>
                <w:rFonts w:eastAsia="Times New Roman" w:cs="Calibri"/>
                <w:color w:val="000000"/>
                <w:sz w:val="20"/>
                <w:szCs w:val="20"/>
                <w:lang w:val="es-EC" w:eastAsia="es-EC"/>
              </w:rPr>
              <w:t>Realización talleres para la revisión programática y levantamiento de propuestas</w:t>
            </w:r>
          </w:p>
        </w:tc>
        <w:tc>
          <w:tcPr>
            <w:tcW w:w="830" w:type="pct"/>
            <w:tcBorders>
              <w:top w:val="nil"/>
              <w:left w:val="nil"/>
              <w:bottom w:val="single" w:sz="4" w:space="0" w:color="auto"/>
              <w:right w:val="single" w:sz="4" w:space="0" w:color="auto"/>
            </w:tcBorders>
            <w:shd w:val="clear" w:color="auto" w:fill="auto"/>
            <w:vAlign w:val="center"/>
            <w:hideMark/>
          </w:tcPr>
          <w:p w14:paraId="5F0CC597"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Consultor, GiZ, GADP</w:t>
            </w:r>
          </w:p>
        </w:tc>
        <w:tc>
          <w:tcPr>
            <w:tcW w:w="314" w:type="pct"/>
            <w:tcBorders>
              <w:top w:val="nil"/>
              <w:left w:val="nil"/>
              <w:bottom w:val="single" w:sz="4" w:space="0" w:color="auto"/>
              <w:right w:val="single" w:sz="4" w:space="0" w:color="auto"/>
            </w:tcBorders>
            <w:shd w:val="clear" w:color="auto" w:fill="auto"/>
            <w:noWrap/>
            <w:vAlign w:val="center"/>
            <w:hideMark/>
          </w:tcPr>
          <w:p w14:paraId="08051A4F"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314" w:type="pct"/>
            <w:tcBorders>
              <w:top w:val="nil"/>
              <w:left w:val="nil"/>
              <w:bottom w:val="single" w:sz="4" w:space="0" w:color="auto"/>
              <w:right w:val="single" w:sz="4" w:space="0" w:color="auto"/>
            </w:tcBorders>
            <w:shd w:val="clear" w:color="auto" w:fill="auto"/>
            <w:noWrap/>
            <w:vAlign w:val="center"/>
            <w:hideMark/>
          </w:tcPr>
          <w:p w14:paraId="46CF041E"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309" w:type="pct"/>
            <w:tcBorders>
              <w:top w:val="nil"/>
              <w:left w:val="nil"/>
              <w:bottom w:val="single" w:sz="4" w:space="0" w:color="auto"/>
              <w:right w:val="single" w:sz="4" w:space="0" w:color="auto"/>
            </w:tcBorders>
            <w:shd w:val="clear" w:color="auto" w:fill="auto"/>
            <w:noWrap/>
            <w:vAlign w:val="center"/>
            <w:hideMark/>
          </w:tcPr>
          <w:p w14:paraId="0EDDCE50"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250" w:type="pct"/>
            <w:tcBorders>
              <w:top w:val="nil"/>
              <w:left w:val="nil"/>
              <w:bottom w:val="single" w:sz="4" w:space="0" w:color="auto"/>
              <w:right w:val="single" w:sz="4" w:space="0" w:color="auto"/>
            </w:tcBorders>
            <w:shd w:val="clear" w:color="auto" w:fill="auto"/>
            <w:vAlign w:val="center"/>
            <w:hideMark/>
          </w:tcPr>
          <w:p w14:paraId="6E409D9D"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515" w:type="pct"/>
            <w:tcBorders>
              <w:top w:val="nil"/>
              <w:left w:val="nil"/>
              <w:bottom w:val="single" w:sz="4" w:space="0" w:color="auto"/>
              <w:right w:val="single" w:sz="4" w:space="0" w:color="auto"/>
            </w:tcBorders>
            <w:shd w:val="clear" w:color="000000" w:fill="66CCFF"/>
            <w:vAlign w:val="center"/>
            <w:hideMark/>
          </w:tcPr>
          <w:p w14:paraId="3FEB85F9"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L13, M14, Mi15</w:t>
            </w:r>
          </w:p>
        </w:tc>
        <w:tc>
          <w:tcPr>
            <w:tcW w:w="515" w:type="pct"/>
            <w:tcBorders>
              <w:top w:val="nil"/>
              <w:left w:val="nil"/>
              <w:bottom w:val="single" w:sz="4" w:space="0" w:color="auto"/>
              <w:right w:val="single" w:sz="4" w:space="0" w:color="auto"/>
            </w:tcBorders>
            <w:shd w:val="clear" w:color="auto" w:fill="auto"/>
            <w:noWrap/>
            <w:vAlign w:val="center"/>
            <w:hideMark/>
          </w:tcPr>
          <w:p w14:paraId="497F77B3"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515" w:type="pct"/>
            <w:tcBorders>
              <w:top w:val="nil"/>
              <w:left w:val="nil"/>
              <w:bottom w:val="single" w:sz="4" w:space="0" w:color="auto"/>
              <w:right w:val="single" w:sz="4" w:space="0" w:color="auto"/>
            </w:tcBorders>
            <w:shd w:val="clear" w:color="auto" w:fill="auto"/>
            <w:noWrap/>
            <w:vAlign w:val="center"/>
            <w:hideMark/>
          </w:tcPr>
          <w:p w14:paraId="3A1FEA7D"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r>
      <w:tr w:rsidR="000C27B7" w:rsidRPr="000C27B7" w14:paraId="762652D5" w14:textId="77777777" w:rsidTr="00EC265B">
        <w:trPr>
          <w:trHeight w:val="832"/>
        </w:trPr>
        <w:tc>
          <w:tcPr>
            <w:tcW w:w="1441" w:type="pct"/>
            <w:tcBorders>
              <w:top w:val="nil"/>
              <w:left w:val="single" w:sz="4" w:space="0" w:color="auto"/>
              <w:bottom w:val="single" w:sz="4" w:space="0" w:color="auto"/>
              <w:right w:val="single" w:sz="4" w:space="0" w:color="auto"/>
            </w:tcBorders>
            <w:shd w:val="clear" w:color="auto" w:fill="auto"/>
            <w:vAlign w:val="center"/>
            <w:hideMark/>
          </w:tcPr>
          <w:p w14:paraId="6F52FA59" w14:textId="60703674" w:rsidR="000C27B7" w:rsidRPr="000C27B7" w:rsidRDefault="00EC265B" w:rsidP="000C27B7">
            <w:pPr>
              <w:spacing w:after="0" w:line="240" w:lineRule="auto"/>
              <w:rPr>
                <w:rFonts w:eastAsia="Times New Roman" w:cs="Calibri"/>
                <w:color w:val="000000"/>
                <w:sz w:val="20"/>
                <w:szCs w:val="20"/>
                <w:lang w:val="es-EC" w:eastAsia="es-EC"/>
              </w:rPr>
            </w:pPr>
            <w:r>
              <w:rPr>
                <w:rFonts w:eastAsia="Times New Roman" w:cs="Calibri"/>
                <w:color w:val="000000"/>
                <w:sz w:val="20"/>
                <w:szCs w:val="20"/>
                <w:lang w:val="es-EC" w:eastAsia="es-EC"/>
              </w:rPr>
              <w:t>Realización taller</w:t>
            </w:r>
            <w:r w:rsidR="000C27B7" w:rsidRPr="000C27B7">
              <w:rPr>
                <w:rFonts w:eastAsia="Times New Roman" w:cs="Calibri"/>
                <w:color w:val="000000"/>
                <w:sz w:val="20"/>
                <w:szCs w:val="20"/>
                <w:lang w:val="es-EC" w:eastAsia="es-EC"/>
              </w:rPr>
              <w:t xml:space="preserve"> para la definición de propuestas y selección del coordinador de la mesa</w:t>
            </w:r>
          </w:p>
        </w:tc>
        <w:tc>
          <w:tcPr>
            <w:tcW w:w="830" w:type="pct"/>
            <w:tcBorders>
              <w:top w:val="nil"/>
              <w:left w:val="nil"/>
              <w:bottom w:val="single" w:sz="4" w:space="0" w:color="auto"/>
              <w:right w:val="single" w:sz="4" w:space="0" w:color="auto"/>
            </w:tcBorders>
            <w:shd w:val="clear" w:color="auto" w:fill="auto"/>
            <w:vAlign w:val="center"/>
            <w:hideMark/>
          </w:tcPr>
          <w:p w14:paraId="5D5B2A08"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314" w:type="pct"/>
            <w:tcBorders>
              <w:top w:val="nil"/>
              <w:left w:val="nil"/>
              <w:bottom w:val="single" w:sz="4" w:space="0" w:color="auto"/>
              <w:right w:val="single" w:sz="4" w:space="0" w:color="auto"/>
            </w:tcBorders>
            <w:shd w:val="clear" w:color="auto" w:fill="auto"/>
            <w:noWrap/>
            <w:vAlign w:val="center"/>
            <w:hideMark/>
          </w:tcPr>
          <w:p w14:paraId="0D685EEF"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314" w:type="pct"/>
            <w:tcBorders>
              <w:top w:val="nil"/>
              <w:left w:val="nil"/>
              <w:bottom w:val="single" w:sz="4" w:space="0" w:color="auto"/>
              <w:right w:val="single" w:sz="4" w:space="0" w:color="auto"/>
            </w:tcBorders>
            <w:shd w:val="clear" w:color="auto" w:fill="auto"/>
            <w:noWrap/>
            <w:vAlign w:val="center"/>
            <w:hideMark/>
          </w:tcPr>
          <w:p w14:paraId="780EAB1F"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309" w:type="pct"/>
            <w:tcBorders>
              <w:top w:val="nil"/>
              <w:left w:val="nil"/>
              <w:bottom w:val="single" w:sz="4" w:space="0" w:color="auto"/>
              <w:right w:val="single" w:sz="4" w:space="0" w:color="auto"/>
            </w:tcBorders>
            <w:shd w:val="clear" w:color="auto" w:fill="auto"/>
            <w:noWrap/>
            <w:vAlign w:val="center"/>
            <w:hideMark/>
          </w:tcPr>
          <w:p w14:paraId="65C7BC38"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250" w:type="pct"/>
            <w:tcBorders>
              <w:top w:val="nil"/>
              <w:left w:val="nil"/>
              <w:bottom w:val="single" w:sz="4" w:space="0" w:color="auto"/>
              <w:right w:val="single" w:sz="4" w:space="0" w:color="auto"/>
            </w:tcBorders>
            <w:shd w:val="clear" w:color="auto" w:fill="auto"/>
            <w:vAlign w:val="center"/>
            <w:hideMark/>
          </w:tcPr>
          <w:p w14:paraId="3A8CA934"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515" w:type="pct"/>
            <w:tcBorders>
              <w:top w:val="nil"/>
              <w:left w:val="nil"/>
              <w:bottom w:val="single" w:sz="4" w:space="0" w:color="auto"/>
              <w:right w:val="single" w:sz="4" w:space="0" w:color="auto"/>
            </w:tcBorders>
            <w:shd w:val="clear" w:color="auto" w:fill="auto"/>
            <w:vAlign w:val="center"/>
            <w:hideMark/>
          </w:tcPr>
          <w:p w14:paraId="41440935"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515" w:type="pct"/>
            <w:tcBorders>
              <w:top w:val="nil"/>
              <w:left w:val="nil"/>
              <w:bottom w:val="single" w:sz="4" w:space="0" w:color="auto"/>
              <w:right w:val="single" w:sz="4" w:space="0" w:color="auto"/>
            </w:tcBorders>
            <w:shd w:val="clear" w:color="000000" w:fill="66CCFF"/>
            <w:vAlign w:val="center"/>
            <w:hideMark/>
          </w:tcPr>
          <w:p w14:paraId="6A21FD82" w14:textId="439821F9"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Mi22</w:t>
            </w:r>
          </w:p>
        </w:tc>
        <w:tc>
          <w:tcPr>
            <w:tcW w:w="515" w:type="pct"/>
            <w:tcBorders>
              <w:top w:val="nil"/>
              <w:left w:val="nil"/>
              <w:bottom w:val="single" w:sz="4" w:space="0" w:color="auto"/>
              <w:right w:val="single" w:sz="4" w:space="0" w:color="auto"/>
            </w:tcBorders>
            <w:shd w:val="clear" w:color="auto" w:fill="auto"/>
            <w:vAlign w:val="center"/>
            <w:hideMark/>
          </w:tcPr>
          <w:p w14:paraId="35075A77"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r>
      <w:tr w:rsidR="000C27B7" w:rsidRPr="000C27B7" w14:paraId="056D11F2" w14:textId="77777777" w:rsidTr="00EC265B">
        <w:trPr>
          <w:trHeight w:val="836"/>
        </w:trPr>
        <w:tc>
          <w:tcPr>
            <w:tcW w:w="1441" w:type="pct"/>
            <w:tcBorders>
              <w:top w:val="nil"/>
              <w:left w:val="single" w:sz="4" w:space="0" w:color="auto"/>
              <w:bottom w:val="single" w:sz="4" w:space="0" w:color="auto"/>
              <w:right w:val="single" w:sz="4" w:space="0" w:color="auto"/>
            </w:tcBorders>
            <w:shd w:val="clear" w:color="auto" w:fill="auto"/>
            <w:vAlign w:val="center"/>
            <w:hideMark/>
          </w:tcPr>
          <w:p w14:paraId="443C36AC" w14:textId="77777777" w:rsidR="000C27B7" w:rsidRPr="000C27B7" w:rsidRDefault="000C27B7" w:rsidP="000C27B7">
            <w:pPr>
              <w:spacing w:after="0" w:line="240" w:lineRule="auto"/>
              <w:rPr>
                <w:rFonts w:eastAsia="Times New Roman" w:cs="Calibri"/>
                <w:color w:val="000000"/>
                <w:sz w:val="20"/>
                <w:szCs w:val="20"/>
                <w:lang w:val="es-EC" w:eastAsia="es-EC"/>
              </w:rPr>
            </w:pPr>
            <w:r w:rsidRPr="000C27B7">
              <w:rPr>
                <w:rFonts w:eastAsia="Times New Roman" w:cs="Calibri"/>
                <w:color w:val="000000"/>
                <w:sz w:val="20"/>
                <w:szCs w:val="20"/>
                <w:lang w:val="es-EC" w:eastAsia="es-EC"/>
              </w:rPr>
              <w:t>Sistematización de los talleres y obtención de las actas del proceso para la conformación de los delegados de las mesas al modelo de gobernanza de la RBCAP.</w:t>
            </w:r>
          </w:p>
        </w:tc>
        <w:tc>
          <w:tcPr>
            <w:tcW w:w="830" w:type="pct"/>
            <w:tcBorders>
              <w:top w:val="nil"/>
              <w:left w:val="nil"/>
              <w:bottom w:val="single" w:sz="4" w:space="0" w:color="auto"/>
              <w:right w:val="single" w:sz="4" w:space="0" w:color="auto"/>
            </w:tcBorders>
            <w:shd w:val="clear" w:color="auto" w:fill="auto"/>
            <w:vAlign w:val="center"/>
            <w:hideMark/>
          </w:tcPr>
          <w:p w14:paraId="550A382E"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Consultor</w:t>
            </w:r>
          </w:p>
        </w:tc>
        <w:tc>
          <w:tcPr>
            <w:tcW w:w="314" w:type="pct"/>
            <w:tcBorders>
              <w:top w:val="nil"/>
              <w:left w:val="nil"/>
              <w:bottom w:val="single" w:sz="4" w:space="0" w:color="auto"/>
              <w:right w:val="single" w:sz="4" w:space="0" w:color="auto"/>
            </w:tcBorders>
            <w:shd w:val="clear" w:color="auto" w:fill="auto"/>
            <w:noWrap/>
            <w:vAlign w:val="center"/>
            <w:hideMark/>
          </w:tcPr>
          <w:p w14:paraId="041A126F"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314" w:type="pct"/>
            <w:tcBorders>
              <w:top w:val="nil"/>
              <w:left w:val="nil"/>
              <w:bottom w:val="single" w:sz="4" w:space="0" w:color="auto"/>
              <w:right w:val="single" w:sz="4" w:space="0" w:color="auto"/>
            </w:tcBorders>
            <w:shd w:val="clear" w:color="auto" w:fill="auto"/>
            <w:noWrap/>
            <w:vAlign w:val="center"/>
            <w:hideMark/>
          </w:tcPr>
          <w:p w14:paraId="7741D801"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309" w:type="pct"/>
            <w:tcBorders>
              <w:top w:val="nil"/>
              <w:left w:val="nil"/>
              <w:bottom w:val="single" w:sz="4" w:space="0" w:color="auto"/>
              <w:right w:val="single" w:sz="4" w:space="0" w:color="auto"/>
            </w:tcBorders>
            <w:shd w:val="clear" w:color="auto" w:fill="auto"/>
            <w:noWrap/>
            <w:vAlign w:val="center"/>
            <w:hideMark/>
          </w:tcPr>
          <w:p w14:paraId="34089A98"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250" w:type="pct"/>
            <w:tcBorders>
              <w:top w:val="nil"/>
              <w:left w:val="nil"/>
              <w:bottom w:val="single" w:sz="4" w:space="0" w:color="auto"/>
              <w:right w:val="single" w:sz="4" w:space="0" w:color="auto"/>
            </w:tcBorders>
            <w:shd w:val="clear" w:color="auto" w:fill="auto"/>
            <w:noWrap/>
            <w:vAlign w:val="center"/>
            <w:hideMark/>
          </w:tcPr>
          <w:p w14:paraId="491F995A"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515" w:type="pct"/>
            <w:tcBorders>
              <w:top w:val="nil"/>
              <w:left w:val="nil"/>
              <w:bottom w:val="single" w:sz="4" w:space="0" w:color="auto"/>
              <w:right w:val="single" w:sz="4" w:space="0" w:color="auto"/>
            </w:tcBorders>
            <w:shd w:val="clear" w:color="auto" w:fill="auto"/>
            <w:vAlign w:val="center"/>
            <w:hideMark/>
          </w:tcPr>
          <w:p w14:paraId="5C4AED42"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515" w:type="pct"/>
            <w:tcBorders>
              <w:top w:val="nil"/>
              <w:left w:val="nil"/>
              <w:bottom w:val="single" w:sz="4" w:space="0" w:color="auto"/>
              <w:right w:val="single" w:sz="4" w:space="0" w:color="auto"/>
            </w:tcBorders>
            <w:shd w:val="clear" w:color="000000" w:fill="66CCFF"/>
            <w:vAlign w:val="center"/>
            <w:hideMark/>
          </w:tcPr>
          <w:p w14:paraId="417CD578"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515" w:type="pct"/>
            <w:tcBorders>
              <w:top w:val="nil"/>
              <w:left w:val="nil"/>
              <w:bottom w:val="single" w:sz="4" w:space="0" w:color="auto"/>
              <w:right w:val="single" w:sz="4" w:space="0" w:color="auto"/>
            </w:tcBorders>
            <w:shd w:val="clear" w:color="000000" w:fill="66CCFF"/>
            <w:vAlign w:val="center"/>
            <w:hideMark/>
          </w:tcPr>
          <w:p w14:paraId="6D1623EC"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r>
      <w:tr w:rsidR="000C27B7" w:rsidRPr="000C27B7" w14:paraId="1B8D3C0D" w14:textId="77777777" w:rsidTr="00EC265B">
        <w:trPr>
          <w:trHeight w:val="580"/>
        </w:trPr>
        <w:tc>
          <w:tcPr>
            <w:tcW w:w="1441" w:type="pct"/>
            <w:tcBorders>
              <w:top w:val="nil"/>
              <w:left w:val="single" w:sz="4" w:space="0" w:color="auto"/>
              <w:bottom w:val="single" w:sz="4" w:space="0" w:color="auto"/>
              <w:right w:val="single" w:sz="4" w:space="0" w:color="auto"/>
            </w:tcBorders>
            <w:shd w:val="clear" w:color="auto" w:fill="auto"/>
            <w:vAlign w:val="bottom"/>
            <w:hideMark/>
          </w:tcPr>
          <w:p w14:paraId="4456121B" w14:textId="77777777" w:rsidR="000C27B7" w:rsidRPr="000C27B7" w:rsidRDefault="000C27B7" w:rsidP="000C27B7">
            <w:pPr>
              <w:spacing w:after="0" w:line="240" w:lineRule="auto"/>
              <w:rPr>
                <w:rFonts w:eastAsia="Times New Roman" w:cs="Calibri"/>
                <w:b/>
                <w:bCs/>
                <w:i/>
                <w:iCs/>
                <w:color w:val="0070C0"/>
                <w:sz w:val="20"/>
                <w:szCs w:val="20"/>
                <w:lang w:val="es-EC" w:eastAsia="es-EC"/>
              </w:rPr>
            </w:pPr>
            <w:r w:rsidRPr="000C27B7">
              <w:rPr>
                <w:rFonts w:eastAsia="Times New Roman" w:cs="Calibri"/>
                <w:b/>
                <w:bCs/>
                <w:i/>
                <w:iCs/>
                <w:color w:val="0070C0"/>
                <w:sz w:val="20"/>
                <w:szCs w:val="20"/>
                <w:lang w:val="es-EC" w:eastAsia="es-EC"/>
              </w:rPr>
              <w:t>Presentación sistematización del proceso (producto 2)</w:t>
            </w:r>
          </w:p>
        </w:tc>
        <w:tc>
          <w:tcPr>
            <w:tcW w:w="830" w:type="pct"/>
            <w:tcBorders>
              <w:top w:val="nil"/>
              <w:left w:val="nil"/>
              <w:bottom w:val="single" w:sz="4" w:space="0" w:color="auto"/>
              <w:right w:val="single" w:sz="4" w:space="0" w:color="auto"/>
            </w:tcBorders>
            <w:shd w:val="clear" w:color="auto" w:fill="auto"/>
            <w:vAlign w:val="center"/>
            <w:hideMark/>
          </w:tcPr>
          <w:p w14:paraId="3501818E"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Consultor</w:t>
            </w:r>
          </w:p>
        </w:tc>
        <w:tc>
          <w:tcPr>
            <w:tcW w:w="314" w:type="pct"/>
            <w:tcBorders>
              <w:top w:val="nil"/>
              <w:left w:val="nil"/>
              <w:bottom w:val="single" w:sz="4" w:space="0" w:color="auto"/>
              <w:right w:val="single" w:sz="4" w:space="0" w:color="auto"/>
            </w:tcBorders>
            <w:shd w:val="clear" w:color="auto" w:fill="auto"/>
            <w:noWrap/>
            <w:vAlign w:val="center"/>
            <w:hideMark/>
          </w:tcPr>
          <w:p w14:paraId="15D40612"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314" w:type="pct"/>
            <w:tcBorders>
              <w:top w:val="nil"/>
              <w:left w:val="nil"/>
              <w:bottom w:val="single" w:sz="4" w:space="0" w:color="auto"/>
              <w:right w:val="single" w:sz="4" w:space="0" w:color="auto"/>
            </w:tcBorders>
            <w:shd w:val="clear" w:color="auto" w:fill="auto"/>
            <w:noWrap/>
            <w:vAlign w:val="center"/>
            <w:hideMark/>
          </w:tcPr>
          <w:p w14:paraId="01F9A015"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309" w:type="pct"/>
            <w:tcBorders>
              <w:top w:val="nil"/>
              <w:left w:val="nil"/>
              <w:bottom w:val="single" w:sz="4" w:space="0" w:color="auto"/>
              <w:right w:val="single" w:sz="4" w:space="0" w:color="auto"/>
            </w:tcBorders>
            <w:shd w:val="clear" w:color="auto" w:fill="auto"/>
            <w:noWrap/>
            <w:vAlign w:val="center"/>
            <w:hideMark/>
          </w:tcPr>
          <w:p w14:paraId="607EFA4D"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250" w:type="pct"/>
            <w:tcBorders>
              <w:top w:val="nil"/>
              <w:left w:val="nil"/>
              <w:bottom w:val="single" w:sz="4" w:space="0" w:color="auto"/>
              <w:right w:val="single" w:sz="4" w:space="0" w:color="auto"/>
            </w:tcBorders>
            <w:shd w:val="clear" w:color="auto" w:fill="auto"/>
            <w:noWrap/>
            <w:vAlign w:val="center"/>
            <w:hideMark/>
          </w:tcPr>
          <w:p w14:paraId="0255506B"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515" w:type="pct"/>
            <w:tcBorders>
              <w:top w:val="nil"/>
              <w:left w:val="nil"/>
              <w:bottom w:val="single" w:sz="4" w:space="0" w:color="auto"/>
              <w:right w:val="single" w:sz="4" w:space="0" w:color="auto"/>
            </w:tcBorders>
            <w:shd w:val="clear" w:color="auto" w:fill="auto"/>
            <w:noWrap/>
            <w:vAlign w:val="center"/>
            <w:hideMark/>
          </w:tcPr>
          <w:p w14:paraId="1DFAC754" w14:textId="77777777" w:rsidR="000C27B7" w:rsidRPr="000C27B7" w:rsidRDefault="000C27B7" w:rsidP="000C27B7">
            <w:pPr>
              <w:spacing w:after="0" w:line="240" w:lineRule="auto"/>
              <w:jc w:val="center"/>
              <w:rPr>
                <w:rFonts w:eastAsia="Times New Roman" w:cs="Calibri"/>
                <w:color w:val="000000"/>
                <w:sz w:val="20"/>
                <w:szCs w:val="20"/>
                <w:lang w:val="es-EC" w:eastAsia="es-EC"/>
              </w:rPr>
            </w:pPr>
            <w:r w:rsidRPr="000C27B7">
              <w:rPr>
                <w:rFonts w:eastAsia="Times New Roman" w:cs="Calibri"/>
                <w:color w:val="000000"/>
                <w:sz w:val="20"/>
                <w:szCs w:val="20"/>
                <w:lang w:val="es-EC" w:eastAsia="es-EC"/>
              </w:rPr>
              <w:t> </w:t>
            </w:r>
          </w:p>
        </w:tc>
        <w:tc>
          <w:tcPr>
            <w:tcW w:w="515" w:type="pct"/>
            <w:tcBorders>
              <w:top w:val="nil"/>
              <w:left w:val="nil"/>
              <w:bottom w:val="single" w:sz="4" w:space="0" w:color="auto"/>
              <w:right w:val="single" w:sz="4" w:space="0" w:color="auto"/>
            </w:tcBorders>
            <w:shd w:val="clear" w:color="auto" w:fill="auto"/>
            <w:noWrap/>
            <w:vAlign w:val="center"/>
            <w:hideMark/>
          </w:tcPr>
          <w:p w14:paraId="38BDACAC" w14:textId="77777777" w:rsidR="000C27B7" w:rsidRPr="000C27B7" w:rsidRDefault="000C27B7" w:rsidP="000C27B7">
            <w:pPr>
              <w:spacing w:after="0" w:line="240" w:lineRule="auto"/>
              <w:jc w:val="center"/>
              <w:rPr>
                <w:rFonts w:eastAsia="Times New Roman" w:cs="Calibri"/>
                <w:color w:val="FFFFFF"/>
                <w:sz w:val="20"/>
                <w:szCs w:val="20"/>
                <w:lang w:val="es-EC" w:eastAsia="es-EC"/>
              </w:rPr>
            </w:pPr>
            <w:r w:rsidRPr="000C27B7">
              <w:rPr>
                <w:rFonts w:eastAsia="Times New Roman" w:cs="Calibri"/>
                <w:color w:val="FFFFFF"/>
                <w:sz w:val="20"/>
                <w:szCs w:val="20"/>
                <w:lang w:val="es-EC" w:eastAsia="es-EC"/>
              </w:rPr>
              <w:t> </w:t>
            </w:r>
          </w:p>
        </w:tc>
        <w:tc>
          <w:tcPr>
            <w:tcW w:w="515" w:type="pct"/>
            <w:tcBorders>
              <w:top w:val="nil"/>
              <w:left w:val="nil"/>
              <w:bottom w:val="single" w:sz="4" w:space="0" w:color="auto"/>
              <w:right w:val="single" w:sz="4" w:space="0" w:color="auto"/>
            </w:tcBorders>
            <w:shd w:val="clear" w:color="000000" w:fill="0070C0"/>
            <w:noWrap/>
            <w:vAlign w:val="center"/>
            <w:hideMark/>
          </w:tcPr>
          <w:p w14:paraId="5F961414" w14:textId="77777777" w:rsidR="000C27B7" w:rsidRPr="000C27B7" w:rsidRDefault="000C27B7" w:rsidP="000C27B7">
            <w:pPr>
              <w:spacing w:after="0" w:line="240" w:lineRule="auto"/>
              <w:jc w:val="center"/>
              <w:rPr>
                <w:rFonts w:eastAsia="Times New Roman" w:cs="Calibri"/>
                <w:color w:val="FFFFFF"/>
                <w:sz w:val="20"/>
                <w:szCs w:val="20"/>
                <w:lang w:val="es-EC" w:eastAsia="es-EC"/>
              </w:rPr>
            </w:pPr>
            <w:r w:rsidRPr="000C27B7">
              <w:rPr>
                <w:rFonts w:eastAsia="Times New Roman" w:cs="Calibri"/>
                <w:color w:val="FFFFFF"/>
                <w:sz w:val="20"/>
                <w:szCs w:val="20"/>
                <w:lang w:val="es-EC" w:eastAsia="es-EC"/>
              </w:rPr>
              <w:t>MI29</w:t>
            </w:r>
          </w:p>
        </w:tc>
      </w:tr>
    </w:tbl>
    <w:p w14:paraId="1D0522B0" w14:textId="70B3AB5C" w:rsidR="00C422F1" w:rsidRDefault="00C422F1" w:rsidP="00E67ACA">
      <w:pPr>
        <w:spacing w:after="0"/>
        <w:jc w:val="both"/>
        <w:rPr>
          <w:rFonts w:asciiTheme="minorHAnsi" w:hAnsiTheme="minorHAnsi" w:cstheme="minorHAnsi"/>
        </w:rPr>
      </w:pPr>
    </w:p>
    <w:p w14:paraId="3E5C32D6" w14:textId="77777777" w:rsidR="00EC265B" w:rsidRDefault="00EC265B" w:rsidP="00E67ACA">
      <w:pPr>
        <w:spacing w:after="0"/>
        <w:jc w:val="both"/>
        <w:rPr>
          <w:rFonts w:asciiTheme="minorHAnsi" w:hAnsiTheme="minorHAnsi" w:cstheme="minorHAnsi"/>
        </w:rPr>
      </w:pPr>
    </w:p>
    <w:p w14:paraId="72170C5D" w14:textId="3EC94291" w:rsidR="00EC265B" w:rsidRDefault="00EC265B" w:rsidP="00443185">
      <w:pPr>
        <w:pStyle w:val="Ttulo1"/>
        <w:numPr>
          <w:ilvl w:val="0"/>
          <w:numId w:val="1"/>
        </w:numPr>
      </w:pPr>
      <w:bookmarkStart w:id="6" w:name="_Toc83814449"/>
      <w:r>
        <w:lastRenderedPageBreak/>
        <w:t>Resultados obtenidos</w:t>
      </w:r>
      <w:bookmarkEnd w:id="6"/>
    </w:p>
    <w:p w14:paraId="6DE52311" w14:textId="77777777" w:rsidR="00EC265B" w:rsidRDefault="00EC265B" w:rsidP="00A15111">
      <w:pPr>
        <w:spacing w:after="0" w:line="276" w:lineRule="auto"/>
      </w:pPr>
    </w:p>
    <w:p w14:paraId="0A7F3E10" w14:textId="6B119AAC" w:rsidR="00EC265B" w:rsidRDefault="00A15111" w:rsidP="00A15111">
      <w:pPr>
        <w:pStyle w:val="Ttulo2"/>
      </w:pPr>
      <w:bookmarkStart w:id="7" w:name="_Toc83814450"/>
      <w:r>
        <w:t>4.1 Propuesta programática de las comisiones a diciembre 2022.</w:t>
      </w:r>
      <w:bookmarkEnd w:id="7"/>
    </w:p>
    <w:p w14:paraId="416253F1" w14:textId="77777777" w:rsidR="00405FF3" w:rsidRDefault="00405FF3" w:rsidP="00405FF3">
      <w:pPr>
        <w:spacing w:after="0" w:line="276" w:lineRule="auto"/>
        <w:jc w:val="both"/>
        <w:rPr>
          <w:rFonts w:asciiTheme="minorHAnsi" w:eastAsia="Times New Roman" w:hAnsiTheme="minorHAnsi" w:cstheme="minorHAnsi"/>
          <w:lang w:val="es-EC"/>
        </w:rPr>
      </w:pPr>
    </w:p>
    <w:p w14:paraId="743B2043" w14:textId="2CB98BA5" w:rsidR="00405FF3" w:rsidRDefault="00C303DC" w:rsidP="00405FF3">
      <w:pPr>
        <w:spacing w:after="0" w:line="276" w:lineRule="auto"/>
        <w:jc w:val="both"/>
        <w:rPr>
          <w:rFonts w:asciiTheme="minorHAnsi" w:eastAsia="Times New Roman" w:hAnsiTheme="minorHAnsi" w:cstheme="minorHAnsi"/>
          <w:lang w:val="es-EC"/>
        </w:rPr>
      </w:pPr>
      <w:r>
        <w:rPr>
          <w:rFonts w:asciiTheme="minorHAnsi" w:eastAsia="Times New Roman" w:hAnsiTheme="minorHAnsi" w:cstheme="minorHAnsi"/>
          <w:lang w:val="es-EC"/>
        </w:rPr>
        <w:t>Durante los talleres del 13, 14 y 15 de septiembre se realizó un repaso de lo planteado en la Planificación Estratégica de la RBCAP para el período 2021-2030. Esto considerando que los documentos de planificación y del modelo de gobernanza elaborados en 2020, si bien fueron construidos de forma participativa, las versiones finales de los mismos no habían sido aún socializadas, por lo que resultaba clave iniciar con una revisión de los mismos.</w:t>
      </w:r>
    </w:p>
    <w:p w14:paraId="71943769" w14:textId="77777777" w:rsidR="00C303DC" w:rsidRDefault="00C303DC" w:rsidP="00405FF3">
      <w:pPr>
        <w:spacing w:after="0" w:line="276" w:lineRule="auto"/>
        <w:jc w:val="both"/>
        <w:rPr>
          <w:rFonts w:asciiTheme="minorHAnsi" w:eastAsia="Times New Roman" w:hAnsiTheme="minorHAnsi" w:cstheme="minorHAnsi"/>
          <w:lang w:val="es-EC"/>
        </w:rPr>
      </w:pPr>
    </w:p>
    <w:p w14:paraId="652EF495" w14:textId="6967A38B" w:rsidR="00C303DC" w:rsidRDefault="00C303DC" w:rsidP="00405FF3">
      <w:pPr>
        <w:spacing w:after="0" w:line="276" w:lineRule="auto"/>
        <w:jc w:val="both"/>
        <w:rPr>
          <w:rFonts w:asciiTheme="minorHAnsi" w:eastAsia="Times New Roman" w:hAnsiTheme="minorHAnsi" w:cstheme="minorHAnsi"/>
          <w:lang w:val="es-EC"/>
        </w:rPr>
      </w:pPr>
      <w:r>
        <w:rPr>
          <w:rFonts w:asciiTheme="minorHAnsi" w:eastAsia="Times New Roman" w:hAnsiTheme="minorHAnsi" w:cstheme="minorHAnsi"/>
          <w:lang w:val="es-EC"/>
        </w:rPr>
        <w:t>En este sentido, a continuación se presentan elementos centrales de la Planificación Estratégica como son: la visión, misión, ejes estratégicos, objetivos y resultados; pues dan el sustento para las propuestas programáticas que cada Comisión realizó.</w:t>
      </w:r>
    </w:p>
    <w:p w14:paraId="4EE670A4" w14:textId="77777777" w:rsidR="00C303DC" w:rsidRDefault="00C303DC" w:rsidP="00405FF3">
      <w:pPr>
        <w:spacing w:after="0" w:line="276" w:lineRule="auto"/>
        <w:jc w:val="both"/>
        <w:rPr>
          <w:rFonts w:asciiTheme="minorHAnsi" w:eastAsia="Times New Roman" w:hAnsiTheme="minorHAnsi" w:cstheme="minorHAnsi"/>
          <w:lang w:val="es-EC"/>
        </w:rPr>
      </w:pPr>
    </w:p>
    <w:p w14:paraId="016C2BC8" w14:textId="08788803" w:rsidR="00C303DC" w:rsidRDefault="00C303DC" w:rsidP="00C303DC">
      <w:pPr>
        <w:spacing w:after="0" w:line="276" w:lineRule="auto"/>
        <w:jc w:val="center"/>
        <w:rPr>
          <w:rFonts w:asciiTheme="minorHAnsi" w:eastAsia="Times New Roman" w:hAnsiTheme="minorHAnsi" w:cstheme="minorHAnsi"/>
          <w:lang w:val="es-EC"/>
        </w:rPr>
      </w:pPr>
      <w:r>
        <w:rPr>
          <w:rFonts w:asciiTheme="minorHAnsi" w:eastAsia="Times New Roman" w:hAnsiTheme="minorHAnsi" w:cstheme="minorHAnsi"/>
          <w:noProof/>
          <w:lang w:val="es-EC" w:eastAsia="es-EC"/>
        </w:rPr>
        <w:drawing>
          <wp:inline distT="0" distB="0" distL="0" distR="0" wp14:anchorId="36196727" wp14:editId="0E915BB0">
            <wp:extent cx="4146550" cy="160356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46954" cy="1603725"/>
                    </a:xfrm>
                    <a:prstGeom prst="rect">
                      <a:avLst/>
                    </a:prstGeom>
                    <a:noFill/>
                  </pic:spPr>
                </pic:pic>
              </a:graphicData>
            </a:graphic>
          </wp:inline>
        </w:drawing>
      </w:r>
    </w:p>
    <w:p w14:paraId="6FE97A9C" w14:textId="7BAC2B88" w:rsidR="00A15111" w:rsidRDefault="00A15111" w:rsidP="00BF57C8">
      <w:pPr>
        <w:spacing w:after="0" w:line="276" w:lineRule="auto"/>
        <w:jc w:val="both"/>
        <w:rPr>
          <w:lang w:val="es-EC"/>
        </w:rPr>
      </w:pPr>
    </w:p>
    <w:p w14:paraId="47FA0C26" w14:textId="4CCDF0B4" w:rsidR="00C303DC" w:rsidRDefault="00C303DC" w:rsidP="00C303DC">
      <w:pPr>
        <w:spacing w:after="0" w:line="276" w:lineRule="auto"/>
        <w:jc w:val="center"/>
        <w:rPr>
          <w:lang w:val="es-EC"/>
        </w:rPr>
      </w:pPr>
      <w:r>
        <w:rPr>
          <w:noProof/>
          <w:lang w:val="es-EC" w:eastAsia="es-EC"/>
        </w:rPr>
        <w:drawing>
          <wp:inline distT="0" distB="0" distL="0" distR="0" wp14:anchorId="6A55EA38" wp14:editId="32D04CA5">
            <wp:extent cx="4793227" cy="193245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01220" cy="1935681"/>
                    </a:xfrm>
                    <a:prstGeom prst="rect">
                      <a:avLst/>
                    </a:prstGeom>
                    <a:noFill/>
                  </pic:spPr>
                </pic:pic>
              </a:graphicData>
            </a:graphic>
          </wp:inline>
        </w:drawing>
      </w:r>
    </w:p>
    <w:p w14:paraId="5EB0E2EC" w14:textId="77777777" w:rsidR="00C303DC" w:rsidRPr="00405FF3" w:rsidRDefault="00C303DC" w:rsidP="00BF57C8">
      <w:pPr>
        <w:spacing w:after="0" w:line="276" w:lineRule="auto"/>
        <w:jc w:val="both"/>
        <w:rPr>
          <w:lang w:val="es-EC"/>
        </w:rPr>
      </w:pPr>
    </w:p>
    <w:p w14:paraId="210469FA" w14:textId="77777777" w:rsidR="00405FF3" w:rsidRDefault="00405FF3" w:rsidP="00A15111">
      <w:pPr>
        <w:spacing w:after="0" w:line="276" w:lineRule="auto"/>
      </w:pPr>
    </w:p>
    <w:p w14:paraId="7C191793" w14:textId="77777777" w:rsidR="00C303DC" w:rsidRDefault="00C303DC" w:rsidP="00A15111">
      <w:pPr>
        <w:spacing w:after="0" w:line="276" w:lineRule="auto"/>
      </w:pPr>
    </w:p>
    <w:p w14:paraId="49421E4C" w14:textId="63DD3802" w:rsidR="00C303DC" w:rsidRDefault="00C303DC" w:rsidP="00A15111">
      <w:pPr>
        <w:spacing w:after="0" w:line="276" w:lineRule="auto"/>
      </w:pPr>
      <w:r>
        <w:rPr>
          <w:noProof/>
          <w:lang w:val="es-EC" w:eastAsia="es-EC"/>
        </w:rPr>
        <w:lastRenderedPageBreak/>
        <w:drawing>
          <wp:inline distT="0" distB="0" distL="0" distR="0" wp14:anchorId="012A4CCD" wp14:editId="1FCD71AF">
            <wp:extent cx="5994145" cy="32067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02232" cy="3211076"/>
                    </a:xfrm>
                    <a:prstGeom prst="rect">
                      <a:avLst/>
                    </a:prstGeom>
                    <a:noFill/>
                  </pic:spPr>
                </pic:pic>
              </a:graphicData>
            </a:graphic>
          </wp:inline>
        </w:drawing>
      </w:r>
    </w:p>
    <w:p w14:paraId="69AA6719" w14:textId="77777777" w:rsidR="00C303DC" w:rsidRDefault="00C303DC" w:rsidP="00A15111">
      <w:pPr>
        <w:spacing w:after="0" w:line="276" w:lineRule="auto"/>
      </w:pPr>
    </w:p>
    <w:p w14:paraId="378ECDF8" w14:textId="635A890E" w:rsidR="00875100" w:rsidRDefault="00875100" w:rsidP="00734F87">
      <w:pPr>
        <w:spacing w:after="0" w:line="276" w:lineRule="auto"/>
        <w:jc w:val="both"/>
      </w:pPr>
      <w:r>
        <w:t xml:space="preserve">Durante los talleres </w:t>
      </w:r>
      <w:r w:rsidR="00734F87">
        <w:t xml:space="preserve">se realizó un trabajo </w:t>
      </w:r>
      <w:r>
        <w:t xml:space="preserve">en grupos </w:t>
      </w:r>
      <w:r w:rsidR="00734F87">
        <w:t>en el cual los asistentes considerando la planificación estratégica</w:t>
      </w:r>
      <w:r w:rsidR="00E15DCE">
        <w:t>,</w:t>
      </w:r>
      <w:r w:rsidR="00734F87">
        <w:t xml:space="preserve"> planteo acciones prioritarias que </w:t>
      </w:r>
      <w:r w:rsidR="00E15DCE">
        <w:t xml:space="preserve">cada </w:t>
      </w:r>
      <w:r w:rsidR="00734F87">
        <w:t xml:space="preserve">Comisión </w:t>
      </w:r>
      <w:r w:rsidR="00E15DCE">
        <w:t xml:space="preserve">Técnica </w:t>
      </w:r>
      <w:r w:rsidR="00734F87">
        <w:t xml:space="preserve">debería </w:t>
      </w:r>
      <w:r w:rsidR="00E15DCE">
        <w:t>abordar hasta diciembre de 2022, la sistematización de las propuestas se presentan a continuación.</w:t>
      </w:r>
    </w:p>
    <w:p w14:paraId="17C107F2" w14:textId="77777777" w:rsidR="00E15DCE" w:rsidRDefault="00E15DCE" w:rsidP="00734F87">
      <w:pPr>
        <w:spacing w:after="0" w:line="276" w:lineRule="auto"/>
        <w:jc w:val="both"/>
      </w:pPr>
    </w:p>
    <w:p w14:paraId="04B6868B" w14:textId="525CEAE1" w:rsidR="00E15DCE" w:rsidRDefault="00E15DCE" w:rsidP="00734F87">
      <w:pPr>
        <w:spacing w:after="0" w:line="276" w:lineRule="auto"/>
        <w:jc w:val="both"/>
      </w:pPr>
      <w:r>
        <w:t>En la tabla 1 se expone las acciones planteadas en la Comisión Técnica de Conservación del Patrimonio Natural y Cultural. En color azul se exponen las que se repitieron mayor número de veces en cada uno de los 6 grupos de trabajo que tuvo esta mesa.</w:t>
      </w:r>
      <w:r w:rsidR="006661FD">
        <w:t xml:space="preserve"> La acción de articular los Planes de Desarrollo de Ordenamiento Territorial (PDOT) </w:t>
      </w:r>
      <w:r w:rsidR="008630D7">
        <w:t xml:space="preserve">de los Gobiernos Autónomos Descentralizados (GAD) tanto provincial, como municipales y parroquiales, </w:t>
      </w:r>
      <w:r w:rsidR="006661FD">
        <w:t>es la actividad que más frecuencia obtuvo y se la planteo para las tres zonas de la Reserva (núcleo, amortiguamiento y transición).</w:t>
      </w:r>
    </w:p>
    <w:p w14:paraId="2348DC7E" w14:textId="77777777" w:rsidR="00E15DCE" w:rsidRDefault="00E15DCE" w:rsidP="00734F87">
      <w:pPr>
        <w:spacing w:after="0" w:line="276" w:lineRule="auto"/>
        <w:jc w:val="both"/>
      </w:pPr>
    </w:p>
    <w:p w14:paraId="279E16D8" w14:textId="5AC4E461" w:rsidR="00E15DCE" w:rsidRDefault="00E15DCE" w:rsidP="00E15DCE">
      <w:pPr>
        <w:pStyle w:val="Epgrafe"/>
        <w:keepNext/>
        <w:jc w:val="center"/>
      </w:pPr>
      <w:r w:rsidRPr="00E15DCE">
        <w:rPr>
          <w:sz w:val="20"/>
        </w:rPr>
        <w:t xml:space="preserve">Tabla </w:t>
      </w:r>
      <w:r w:rsidRPr="00E15DCE">
        <w:rPr>
          <w:sz w:val="20"/>
        </w:rPr>
        <w:fldChar w:fldCharType="begin"/>
      </w:r>
      <w:r w:rsidRPr="00E15DCE">
        <w:rPr>
          <w:sz w:val="20"/>
        </w:rPr>
        <w:instrText xml:space="preserve"> SEQ Tabla \* ARABIC </w:instrText>
      </w:r>
      <w:r w:rsidRPr="00E15DCE">
        <w:rPr>
          <w:sz w:val="20"/>
        </w:rPr>
        <w:fldChar w:fldCharType="separate"/>
      </w:r>
      <w:r w:rsidR="000A6F84">
        <w:rPr>
          <w:noProof/>
          <w:sz w:val="20"/>
        </w:rPr>
        <w:t>1</w:t>
      </w:r>
      <w:r w:rsidRPr="00E15DCE">
        <w:rPr>
          <w:sz w:val="20"/>
        </w:rPr>
        <w:fldChar w:fldCharType="end"/>
      </w:r>
      <w:r w:rsidRPr="00E15DCE">
        <w:rPr>
          <w:sz w:val="20"/>
        </w:rPr>
        <w:t>. Actividades planteadas en la Comisión Técnica de Conservación</w:t>
      </w:r>
    </w:p>
    <w:tbl>
      <w:tblPr>
        <w:tblW w:w="5000" w:type="pct"/>
        <w:tblCellMar>
          <w:left w:w="70" w:type="dxa"/>
          <w:right w:w="70" w:type="dxa"/>
        </w:tblCellMar>
        <w:tblLook w:val="04A0" w:firstRow="1" w:lastRow="0" w:firstColumn="1" w:lastColumn="0" w:noHBand="0" w:noVBand="1"/>
      </w:tblPr>
      <w:tblGrid>
        <w:gridCol w:w="1755"/>
        <w:gridCol w:w="1893"/>
        <w:gridCol w:w="1907"/>
        <w:gridCol w:w="1878"/>
        <w:gridCol w:w="1494"/>
      </w:tblGrid>
      <w:tr w:rsidR="00E15DCE" w:rsidRPr="00E15DCE" w14:paraId="2006C509" w14:textId="77777777" w:rsidTr="00E15DCE">
        <w:trPr>
          <w:trHeight w:val="310"/>
          <w:tblHeader/>
        </w:trPr>
        <w:tc>
          <w:tcPr>
            <w:tcW w:w="9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915903"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 </w:t>
            </w:r>
          </w:p>
        </w:tc>
        <w:tc>
          <w:tcPr>
            <w:tcW w:w="3180" w:type="pct"/>
            <w:gridSpan w:val="3"/>
            <w:tcBorders>
              <w:top w:val="single" w:sz="4" w:space="0" w:color="auto"/>
              <w:left w:val="nil"/>
              <w:bottom w:val="single" w:sz="4" w:space="0" w:color="auto"/>
              <w:right w:val="single" w:sz="4" w:space="0" w:color="auto"/>
            </w:tcBorders>
            <w:shd w:val="clear" w:color="auto" w:fill="auto"/>
            <w:vAlign w:val="center"/>
            <w:hideMark/>
          </w:tcPr>
          <w:p w14:paraId="3E1096C4" w14:textId="77777777" w:rsidR="00E15DCE" w:rsidRPr="00E15DCE" w:rsidRDefault="00E15DCE" w:rsidP="00E15DCE">
            <w:pPr>
              <w:spacing w:after="0" w:line="240" w:lineRule="auto"/>
              <w:jc w:val="center"/>
              <w:rPr>
                <w:rFonts w:eastAsia="Times New Roman" w:cs="Calibri"/>
                <w:b/>
                <w:bCs/>
                <w:color w:val="000000"/>
                <w:sz w:val="18"/>
                <w:szCs w:val="18"/>
                <w:lang w:val="es-EC" w:eastAsia="es-EC"/>
              </w:rPr>
            </w:pPr>
            <w:r w:rsidRPr="00E15DCE">
              <w:rPr>
                <w:rFonts w:eastAsia="Times New Roman" w:cs="Calibri"/>
                <w:b/>
                <w:bCs/>
                <w:color w:val="000000"/>
                <w:sz w:val="18"/>
                <w:szCs w:val="18"/>
                <w:lang w:val="es-EC" w:eastAsia="es-EC"/>
              </w:rPr>
              <w:t>Actividades Planteadas a diciembre 2022</w:t>
            </w:r>
          </w:p>
        </w:tc>
        <w:tc>
          <w:tcPr>
            <w:tcW w:w="837" w:type="pct"/>
            <w:tcBorders>
              <w:top w:val="single" w:sz="4" w:space="0" w:color="auto"/>
              <w:left w:val="nil"/>
              <w:bottom w:val="single" w:sz="4" w:space="0" w:color="auto"/>
              <w:right w:val="single" w:sz="4" w:space="0" w:color="auto"/>
            </w:tcBorders>
            <w:shd w:val="clear" w:color="auto" w:fill="auto"/>
            <w:noWrap/>
            <w:vAlign w:val="bottom"/>
            <w:hideMark/>
          </w:tcPr>
          <w:p w14:paraId="1D74AC68"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 </w:t>
            </w:r>
          </w:p>
        </w:tc>
      </w:tr>
      <w:tr w:rsidR="00E15DCE" w:rsidRPr="00E15DCE" w14:paraId="6ECDAB3A" w14:textId="77777777" w:rsidTr="00E15DCE">
        <w:trPr>
          <w:trHeight w:val="310"/>
          <w:tblHeader/>
        </w:trPr>
        <w:tc>
          <w:tcPr>
            <w:tcW w:w="983" w:type="pct"/>
            <w:tcBorders>
              <w:top w:val="nil"/>
              <w:left w:val="single" w:sz="4" w:space="0" w:color="auto"/>
              <w:bottom w:val="single" w:sz="4" w:space="0" w:color="auto"/>
              <w:right w:val="single" w:sz="4" w:space="0" w:color="auto"/>
            </w:tcBorders>
            <w:shd w:val="clear" w:color="auto" w:fill="auto"/>
            <w:vAlign w:val="center"/>
            <w:hideMark/>
          </w:tcPr>
          <w:p w14:paraId="3EC1A709" w14:textId="77777777" w:rsidR="00E15DCE" w:rsidRPr="00E15DCE" w:rsidRDefault="00E15DCE" w:rsidP="00E15DCE">
            <w:pPr>
              <w:spacing w:after="0" w:line="240" w:lineRule="auto"/>
              <w:jc w:val="center"/>
              <w:rPr>
                <w:rFonts w:eastAsia="Times New Roman" w:cs="Calibri"/>
                <w:b/>
                <w:bCs/>
                <w:color w:val="000000"/>
                <w:sz w:val="18"/>
                <w:szCs w:val="18"/>
                <w:lang w:val="es-EC" w:eastAsia="es-EC"/>
              </w:rPr>
            </w:pPr>
            <w:r w:rsidRPr="00E15DCE">
              <w:rPr>
                <w:rFonts w:eastAsia="Times New Roman" w:cs="Calibri"/>
                <w:b/>
                <w:bCs/>
                <w:color w:val="000000"/>
                <w:sz w:val="18"/>
                <w:szCs w:val="18"/>
                <w:lang w:val="es-EC" w:eastAsia="es-EC"/>
              </w:rPr>
              <w:t>Objetivos Estratégicos</w:t>
            </w:r>
          </w:p>
        </w:tc>
        <w:tc>
          <w:tcPr>
            <w:tcW w:w="1060" w:type="pct"/>
            <w:tcBorders>
              <w:top w:val="nil"/>
              <w:left w:val="nil"/>
              <w:bottom w:val="single" w:sz="4" w:space="0" w:color="auto"/>
              <w:right w:val="single" w:sz="4" w:space="0" w:color="auto"/>
            </w:tcBorders>
            <w:shd w:val="clear" w:color="auto" w:fill="auto"/>
            <w:vAlign w:val="center"/>
            <w:hideMark/>
          </w:tcPr>
          <w:p w14:paraId="2631EA06" w14:textId="77777777" w:rsidR="00E15DCE" w:rsidRPr="00E15DCE" w:rsidRDefault="00E15DCE" w:rsidP="00E15DCE">
            <w:pPr>
              <w:spacing w:after="0" w:line="240" w:lineRule="auto"/>
              <w:jc w:val="center"/>
              <w:rPr>
                <w:rFonts w:eastAsia="Times New Roman" w:cs="Calibri"/>
                <w:b/>
                <w:bCs/>
                <w:color w:val="000000"/>
                <w:sz w:val="18"/>
                <w:szCs w:val="18"/>
                <w:lang w:val="es-EC" w:eastAsia="es-EC"/>
              </w:rPr>
            </w:pPr>
            <w:r w:rsidRPr="00E15DCE">
              <w:rPr>
                <w:rFonts w:eastAsia="Times New Roman" w:cs="Calibri"/>
                <w:b/>
                <w:bCs/>
                <w:color w:val="000000"/>
                <w:sz w:val="18"/>
                <w:szCs w:val="18"/>
                <w:lang w:val="es-EC" w:eastAsia="es-EC"/>
              </w:rPr>
              <w:t>Zona núcleo</w:t>
            </w:r>
          </w:p>
        </w:tc>
        <w:tc>
          <w:tcPr>
            <w:tcW w:w="1068" w:type="pct"/>
            <w:tcBorders>
              <w:top w:val="nil"/>
              <w:left w:val="nil"/>
              <w:bottom w:val="single" w:sz="4" w:space="0" w:color="auto"/>
              <w:right w:val="single" w:sz="4" w:space="0" w:color="auto"/>
            </w:tcBorders>
            <w:shd w:val="clear" w:color="auto" w:fill="auto"/>
            <w:vAlign w:val="center"/>
            <w:hideMark/>
          </w:tcPr>
          <w:p w14:paraId="63EBB547" w14:textId="77777777" w:rsidR="00E15DCE" w:rsidRPr="00E15DCE" w:rsidRDefault="00E15DCE" w:rsidP="00E15DCE">
            <w:pPr>
              <w:spacing w:after="0" w:line="240" w:lineRule="auto"/>
              <w:jc w:val="center"/>
              <w:rPr>
                <w:rFonts w:eastAsia="Times New Roman" w:cs="Calibri"/>
                <w:b/>
                <w:bCs/>
                <w:color w:val="000000"/>
                <w:sz w:val="18"/>
                <w:szCs w:val="18"/>
                <w:lang w:val="es-EC" w:eastAsia="es-EC"/>
              </w:rPr>
            </w:pPr>
            <w:r w:rsidRPr="00E15DCE">
              <w:rPr>
                <w:rFonts w:eastAsia="Times New Roman" w:cs="Calibri"/>
                <w:b/>
                <w:bCs/>
                <w:color w:val="000000"/>
                <w:sz w:val="18"/>
                <w:szCs w:val="18"/>
                <w:lang w:val="es-EC" w:eastAsia="es-EC"/>
              </w:rPr>
              <w:t>Zona de amortiguamiento</w:t>
            </w:r>
          </w:p>
        </w:tc>
        <w:tc>
          <w:tcPr>
            <w:tcW w:w="1052" w:type="pct"/>
            <w:tcBorders>
              <w:top w:val="nil"/>
              <w:left w:val="nil"/>
              <w:bottom w:val="single" w:sz="4" w:space="0" w:color="auto"/>
              <w:right w:val="single" w:sz="4" w:space="0" w:color="auto"/>
            </w:tcBorders>
            <w:shd w:val="clear" w:color="auto" w:fill="auto"/>
            <w:vAlign w:val="center"/>
            <w:hideMark/>
          </w:tcPr>
          <w:p w14:paraId="64966179" w14:textId="77777777" w:rsidR="00E15DCE" w:rsidRPr="00E15DCE" w:rsidRDefault="00E15DCE" w:rsidP="00E15DCE">
            <w:pPr>
              <w:spacing w:after="0" w:line="240" w:lineRule="auto"/>
              <w:jc w:val="center"/>
              <w:rPr>
                <w:rFonts w:eastAsia="Times New Roman" w:cs="Calibri"/>
                <w:b/>
                <w:bCs/>
                <w:color w:val="000000"/>
                <w:sz w:val="18"/>
                <w:szCs w:val="18"/>
                <w:lang w:val="es-EC" w:eastAsia="es-EC"/>
              </w:rPr>
            </w:pPr>
            <w:r w:rsidRPr="00E15DCE">
              <w:rPr>
                <w:rFonts w:eastAsia="Times New Roman" w:cs="Calibri"/>
                <w:b/>
                <w:bCs/>
                <w:color w:val="000000"/>
                <w:sz w:val="18"/>
                <w:szCs w:val="18"/>
                <w:lang w:val="es-EC" w:eastAsia="es-EC"/>
              </w:rPr>
              <w:t>Zona de transición</w:t>
            </w:r>
          </w:p>
        </w:tc>
        <w:tc>
          <w:tcPr>
            <w:tcW w:w="837" w:type="pct"/>
            <w:tcBorders>
              <w:top w:val="nil"/>
              <w:left w:val="nil"/>
              <w:bottom w:val="single" w:sz="4" w:space="0" w:color="auto"/>
              <w:right w:val="single" w:sz="4" w:space="0" w:color="auto"/>
            </w:tcBorders>
            <w:shd w:val="clear" w:color="auto" w:fill="auto"/>
            <w:vAlign w:val="center"/>
            <w:hideMark/>
          </w:tcPr>
          <w:p w14:paraId="78264262" w14:textId="77777777" w:rsidR="00E15DCE" w:rsidRPr="00E15DCE" w:rsidRDefault="00E15DCE" w:rsidP="00E15DCE">
            <w:pPr>
              <w:spacing w:after="0" w:line="240" w:lineRule="auto"/>
              <w:jc w:val="center"/>
              <w:rPr>
                <w:rFonts w:eastAsia="Times New Roman" w:cs="Calibri"/>
                <w:b/>
                <w:bCs/>
                <w:color w:val="000000"/>
                <w:sz w:val="18"/>
                <w:szCs w:val="18"/>
                <w:lang w:val="es-EC" w:eastAsia="es-EC"/>
              </w:rPr>
            </w:pPr>
            <w:r w:rsidRPr="00E15DCE">
              <w:rPr>
                <w:rFonts w:eastAsia="Times New Roman" w:cs="Calibri"/>
                <w:b/>
                <w:bCs/>
                <w:color w:val="000000"/>
                <w:sz w:val="18"/>
                <w:szCs w:val="18"/>
                <w:lang w:val="es-EC" w:eastAsia="es-EC"/>
              </w:rPr>
              <w:t>Resultado esperado</w:t>
            </w:r>
          </w:p>
        </w:tc>
      </w:tr>
      <w:tr w:rsidR="00E15DCE" w:rsidRPr="00E15DCE" w14:paraId="31DD9D7B" w14:textId="77777777" w:rsidTr="00E15DCE">
        <w:trPr>
          <w:trHeight w:val="870"/>
        </w:trPr>
        <w:tc>
          <w:tcPr>
            <w:tcW w:w="983" w:type="pct"/>
            <w:vMerge w:val="restart"/>
            <w:tcBorders>
              <w:top w:val="nil"/>
              <w:left w:val="single" w:sz="4" w:space="0" w:color="auto"/>
              <w:bottom w:val="single" w:sz="4" w:space="0" w:color="auto"/>
              <w:right w:val="single" w:sz="4" w:space="0" w:color="auto"/>
            </w:tcBorders>
            <w:shd w:val="clear" w:color="auto" w:fill="auto"/>
            <w:hideMark/>
          </w:tcPr>
          <w:p w14:paraId="632EB333"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1.1 Conservar y restaurar el paisaje y la funcionalidad de los ecosistemas terrestres, en especial de los bosques nativos, de la Reserva de Biosfera del Chocó Andino de Pichincha.</w:t>
            </w:r>
          </w:p>
        </w:tc>
        <w:tc>
          <w:tcPr>
            <w:tcW w:w="1060" w:type="pct"/>
            <w:tcBorders>
              <w:top w:val="nil"/>
              <w:left w:val="nil"/>
              <w:bottom w:val="single" w:sz="4" w:space="0" w:color="auto"/>
              <w:right w:val="single" w:sz="4" w:space="0" w:color="auto"/>
            </w:tcBorders>
            <w:shd w:val="clear" w:color="auto" w:fill="auto"/>
            <w:vAlign w:val="center"/>
            <w:hideMark/>
          </w:tcPr>
          <w:p w14:paraId="119D915C" w14:textId="77777777" w:rsidR="00E15DCE" w:rsidRPr="00E15DCE" w:rsidRDefault="00E15DCE" w:rsidP="00E15DCE">
            <w:pPr>
              <w:spacing w:after="0" w:line="240" w:lineRule="auto"/>
              <w:rPr>
                <w:rFonts w:eastAsia="Times New Roman" w:cs="Calibri"/>
                <w:color w:val="0070C0"/>
                <w:sz w:val="18"/>
                <w:szCs w:val="18"/>
                <w:lang w:val="es-EC" w:eastAsia="es-EC"/>
              </w:rPr>
            </w:pPr>
            <w:r w:rsidRPr="00E15DCE">
              <w:rPr>
                <w:rFonts w:eastAsia="Times New Roman" w:cs="Calibri"/>
                <w:color w:val="0070C0"/>
                <w:sz w:val="18"/>
                <w:szCs w:val="18"/>
                <w:lang w:val="es-EC" w:eastAsia="es-EC"/>
              </w:rPr>
              <w:t>Articular los PDOT, PUGS/ Control crecimiento urbano no planificado</w:t>
            </w:r>
          </w:p>
        </w:tc>
        <w:tc>
          <w:tcPr>
            <w:tcW w:w="1068" w:type="pct"/>
            <w:tcBorders>
              <w:top w:val="nil"/>
              <w:left w:val="nil"/>
              <w:bottom w:val="single" w:sz="4" w:space="0" w:color="auto"/>
              <w:right w:val="single" w:sz="4" w:space="0" w:color="auto"/>
            </w:tcBorders>
            <w:shd w:val="clear" w:color="auto" w:fill="auto"/>
            <w:vAlign w:val="center"/>
            <w:hideMark/>
          </w:tcPr>
          <w:p w14:paraId="64DE2420" w14:textId="77777777" w:rsidR="00E15DCE" w:rsidRPr="00E15DCE" w:rsidRDefault="00E15DCE" w:rsidP="00E15DCE">
            <w:pPr>
              <w:spacing w:after="0" w:line="240" w:lineRule="auto"/>
              <w:rPr>
                <w:rFonts w:eastAsia="Times New Roman" w:cs="Calibri"/>
                <w:color w:val="0070C0"/>
                <w:sz w:val="18"/>
                <w:szCs w:val="18"/>
                <w:lang w:val="es-EC" w:eastAsia="es-EC"/>
              </w:rPr>
            </w:pPr>
            <w:r w:rsidRPr="00E15DCE">
              <w:rPr>
                <w:rFonts w:eastAsia="Times New Roman" w:cs="Calibri"/>
                <w:color w:val="0070C0"/>
                <w:sz w:val="18"/>
                <w:szCs w:val="18"/>
                <w:lang w:val="es-EC" w:eastAsia="es-EC"/>
              </w:rPr>
              <w:t>Articular los PDOT, PUGS/ Control crecimiento urbano no planificado</w:t>
            </w:r>
          </w:p>
        </w:tc>
        <w:tc>
          <w:tcPr>
            <w:tcW w:w="1052" w:type="pct"/>
            <w:tcBorders>
              <w:top w:val="nil"/>
              <w:left w:val="nil"/>
              <w:bottom w:val="single" w:sz="4" w:space="0" w:color="auto"/>
              <w:right w:val="single" w:sz="4" w:space="0" w:color="auto"/>
            </w:tcBorders>
            <w:shd w:val="clear" w:color="auto" w:fill="auto"/>
            <w:vAlign w:val="center"/>
            <w:hideMark/>
          </w:tcPr>
          <w:p w14:paraId="391CD82F" w14:textId="77777777" w:rsidR="00E15DCE" w:rsidRPr="00E15DCE" w:rsidRDefault="00E15DCE" w:rsidP="00E15DCE">
            <w:pPr>
              <w:spacing w:after="0" w:line="240" w:lineRule="auto"/>
              <w:rPr>
                <w:rFonts w:eastAsia="Times New Roman" w:cs="Calibri"/>
                <w:color w:val="0070C0"/>
                <w:sz w:val="18"/>
                <w:szCs w:val="18"/>
                <w:lang w:val="es-EC" w:eastAsia="es-EC"/>
              </w:rPr>
            </w:pPr>
            <w:r w:rsidRPr="00E15DCE">
              <w:rPr>
                <w:rFonts w:eastAsia="Times New Roman" w:cs="Calibri"/>
                <w:color w:val="0070C0"/>
                <w:sz w:val="18"/>
                <w:szCs w:val="18"/>
                <w:lang w:val="es-EC" w:eastAsia="es-EC"/>
              </w:rPr>
              <w:t>Articular los PDOT, PUGS/ Control crecimiento urbano no planificado</w:t>
            </w:r>
          </w:p>
        </w:tc>
        <w:tc>
          <w:tcPr>
            <w:tcW w:w="837" w:type="pct"/>
            <w:tcBorders>
              <w:top w:val="nil"/>
              <w:left w:val="nil"/>
              <w:bottom w:val="single" w:sz="4" w:space="0" w:color="auto"/>
              <w:right w:val="single" w:sz="4" w:space="0" w:color="auto"/>
            </w:tcBorders>
            <w:shd w:val="clear" w:color="auto" w:fill="auto"/>
            <w:vAlign w:val="center"/>
            <w:hideMark/>
          </w:tcPr>
          <w:p w14:paraId="229E66E1"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Observatorio de la reserva</w:t>
            </w:r>
          </w:p>
        </w:tc>
      </w:tr>
      <w:tr w:rsidR="00E15DCE" w:rsidRPr="00E15DCE" w14:paraId="7DBED95F" w14:textId="77777777" w:rsidTr="00E15DCE">
        <w:trPr>
          <w:trHeight w:val="1160"/>
        </w:trPr>
        <w:tc>
          <w:tcPr>
            <w:tcW w:w="983" w:type="pct"/>
            <w:vMerge/>
            <w:tcBorders>
              <w:top w:val="nil"/>
              <w:left w:val="single" w:sz="4" w:space="0" w:color="auto"/>
              <w:bottom w:val="single" w:sz="4" w:space="0" w:color="auto"/>
              <w:right w:val="single" w:sz="4" w:space="0" w:color="auto"/>
            </w:tcBorders>
            <w:vAlign w:val="center"/>
            <w:hideMark/>
          </w:tcPr>
          <w:p w14:paraId="1DEF4610" w14:textId="77777777" w:rsidR="00E15DCE" w:rsidRPr="00E15DCE" w:rsidRDefault="00E15DCE" w:rsidP="00E15DCE">
            <w:pPr>
              <w:spacing w:after="0" w:line="240" w:lineRule="auto"/>
              <w:rPr>
                <w:rFonts w:eastAsia="Times New Roman" w:cs="Calibri"/>
                <w:color w:val="000000"/>
                <w:sz w:val="18"/>
                <w:szCs w:val="18"/>
                <w:lang w:val="es-EC" w:eastAsia="es-EC"/>
              </w:rPr>
            </w:pPr>
          </w:p>
        </w:tc>
        <w:tc>
          <w:tcPr>
            <w:tcW w:w="1060" w:type="pct"/>
            <w:tcBorders>
              <w:top w:val="nil"/>
              <w:left w:val="nil"/>
              <w:bottom w:val="single" w:sz="4" w:space="0" w:color="auto"/>
              <w:right w:val="single" w:sz="4" w:space="0" w:color="auto"/>
            </w:tcBorders>
            <w:shd w:val="clear" w:color="auto" w:fill="auto"/>
            <w:vAlign w:val="center"/>
            <w:hideMark/>
          </w:tcPr>
          <w:p w14:paraId="7F5F8723" w14:textId="77777777" w:rsidR="00E15DCE" w:rsidRPr="00E15DCE" w:rsidRDefault="00E15DCE" w:rsidP="00E15DCE">
            <w:pPr>
              <w:spacing w:after="0" w:line="240" w:lineRule="auto"/>
              <w:rPr>
                <w:rFonts w:eastAsia="Times New Roman" w:cs="Calibri"/>
                <w:color w:val="0070C0"/>
                <w:sz w:val="18"/>
                <w:szCs w:val="18"/>
                <w:lang w:val="es-EC" w:eastAsia="es-EC"/>
              </w:rPr>
            </w:pPr>
            <w:r w:rsidRPr="00E15DCE">
              <w:rPr>
                <w:rFonts w:eastAsia="Times New Roman" w:cs="Calibri"/>
                <w:color w:val="0070C0"/>
                <w:sz w:val="18"/>
                <w:szCs w:val="18"/>
                <w:lang w:val="es-EC" w:eastAsia="es-EC"/>
              </w:rPr>
              <w:t>Apoyar nuevas áreas de conservación ACUS y otras figuras /agilitar incentivos (p.e. impuesto predial)</w:t>
            </w:r>
          </w:p>
        </w:tc>
        <w:tc>
          <w:tcPr>
            <w:tcW w:w="1068" w:type="pct"/>
            <w:tcBorders>
              <w:top w:val="nil"/>
              <w:left w:val="nil"/>
              <w:bottom w:val="single" w:sz="4" w:space="0" w:color="auto"/>
              <w:right w:val="single" w:sz="4" w:space="0" w:color="auto"/>
            </w:tcBorders>
            <w:shd w:val="clear" w:color="auto" w:fill="auto"/>
            <w:vAlign w:val="center"/>
            <w:hideMark/>
          </w:tcPr>
          <w:p w14:paraId="0ED033D1" w14:textId="77777777" w:rsidR="00E15DCE" w:rsidRPr="00E15DCE" w:rsidRDefault="00E15DCE" w:rsidP="00E15DCE">
            <w:pPr>
              <w:spacing w:after="0" w:line="240" w:lineRule="auto"/>
              <w:rPr>
                <w:rFonts w:eastAsia="Times New Roman" w:cs="Calibri"/>
                <w:color w:val="0070C0"/>
                <w:sz w:val="18"/>
                <w:szCs w:val="18"/>
                <w:lang w:val="es-EC" w:eastAsia="es-EC"/>
              </w:rPr>
            </w:pPr>
            <w:r w:rsidRPr="00E15DCE">
              <w:rPr>
                <w:rFonts w:eastAsia="Times New Roman" w:cs="Calibri"/>
                <w:color w:val="0070C0"/>
                <w:sz w:val="18"/>
                <w:szCs w:val="18"/>
                <w:lang w:val="es-EC" w:eastAsia="es-EC"/>
              </w:rPr>
              <w:t>Regularizar la urbanización / control urbano no planificado / revisión de PUGS</w:t>
            </w:r>
          </w:p>
        </w:tc>
        <w:tc>
          <w:tcPr>
            <w:tcW w:w="1052" w:type="pct"/>
            <w:tcBorders>
              <w:top w:val="nil"/>
              <w:left w:val="nil"/>
              <w:bottom w:val="single" w:sz="4" w:space="0" w:color="auto"/>
              <w:right w:val="single" w:sz="4" w:space="0" w:color="auto"/>
            </w:tcBorders>
            <w:shd w:val="clear" w:color="auto" w:fill="auto"/>
            <w:vAlign w:val="center"/>
            <w:hideMark/>
          </w:tcPr>
          <w:p w14:paraId="64609431"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 xml:space="preserve">Implementación de sistemas </w:t>
            </w:r>
            <w:proofErr w:type="spellStart"/>
            <w:r w:rsidRPr="00E15DCE">
              <w:rPr>
                <w:rFonts w:eastAsia="Times New Roman" w:cs="Calibri"/>
                <w:sz w:val="18"/>
                <w:szCs w:val="18"/>
                <w:lang w:val="es-EC" w:eastAsia="es-EC"/>
              </w:rPr>
              <w:t>agrosilvopastoriles</w:t>
            </w:r>
            <w:proofErr w:type="spellEnd"/>
          </w:p>
        </w:tc>
        <w:tc>
          <w:tcPr>
            <w:tcW w:w="837" w:type="pct"/>
            <w:tcBorders>
              <w:top w:val="nil"/>
              <w:left w:val="nil"/>
              <w:bottom w:val="single" w:sz="4" w:space="0" w:color="auto"/>
              <w:right w:val="single" w:sz="4" w:space="0" w:color="auto"/>
            </w:tcBorders>
            <w:shd w:val="clear" w:color="auto" w:fill="auto"/>
            <w:vAlign w:val="center"/>
            <w:hideMark/>
          </w:tcPr>
          <w:p w14:paraId="68220FA3"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Disminución expansión frontera agrícola (70% ZN, 50% ZA, 40% ZT</w:t>
            </w:r>
          </w:p>
        </w:tc>
      </w:tr>
      <w:tr w:rsidR="00E15DCE" w:rsidRPr="00E15DCE" w14:paraId="33C6542D" w14:textId="77777777" w:rsidTr="00E15DCE">
        <w:trPr>
          <w:trHeight w:val="870"/>
        </w:trPr>
        <w:tc>
          <w:tcPr>
            <w:tcW w:w="983" w:type="pct"/>
            <w:vMerge/>
            <w:tcBorders>
              <w:top w:val="nil"/>
              <w:left w:val="single" w:sz="4" w:space="0" w:color="auto"/>
              <w:bottom w:val="single" w:sz="4" w:space="0" w:color="auto"/>
              <w:right w:val="single" w:sz="4" w:space="0" w:color="auto"/>
            </w:tcBorders>
            <w:vAlign w:val="center"/>
            <w:hideMark/>
          </w:tcPr>
          <w:p w14:paraId="1DA606B4" w14:textId="77777777" w:rsidR="00E15DCE" w:rsidRPr="00E15DCE" w:rsidRDefault="00E15DCE" w:rsidP="00E15DCE">
            <w:pPr>
              <w:spacing w:after="0" w:line="240" w:lineRule="auto"/>
              <w:rPr>
                <w:rFonts w:eastAsia="Times New Roman" w:cs="Calibri"/>
                <w:color w:val="000000"/>
                <w:sz w:val="18"/>
                <w:szCs w:val="18"/>
                <w:lang w:val="es-EC" w:eastAsia="es-EC"/>
              </w:rPr>
            </w:pPr>
          </w:p>
        </w:tc>
        <w:tc>
          <w:tcPr>
            <w:tcW w:w="1060" w:type="pct"/>
            <w:tcBorders>
              <w:top w:val="nil"/>
              <w:left w:val="nil"/>
              <w:bottom w:val="single" w:sz="4" w:space="0" w:color="auto"/>
              <w:right w:val="single" w:sz="4" w:space="0" w:color="auto"/>
            </w:tcBorders>
            <w:shd w:val="clear" w:color="auto" w:fill="auto"/>
            <w:vAlign w:val="center"/>
            <w:hideMark/>
          </w:tcPr>
          <w:p w14:paraId="055BDE2B"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Promover ingreso de las áreas de conservación al SNAP</w:t>
            </w:r>
          </w:p>
        </w:tc>
        <w:tc>
          <w:tcPr>
            <w:tcW w:w="1068" w:type="pct"/>
            <w:tcBorders>
              <w:top w:val="nil"/>
              <w:left w:val="nil"/>
              <w:bottom w:val="single" w:sz="4" w:space="0" w:color="auto"/>
              <w:right w:val="single" w:sz="4" w:space="0" w:color="auto"/>
            </w:tcBorders>
            <w:shd w:val="clear" w:color="auto" w:fill="auto"/>
            <w:vAlign w:val="center"/>
            <w:hideMark/>
          </w:tcPr>
          <w:p w14:paraId="3066C2A2"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Agilitar incentivos a la conservación (</w:t>
            </w:r>
            <w:proofErr w:type="spellStart"/>
            <w:r w:rsidRPr="00E15DCE">
              <w:rPr>
                <w:rFonts w:eastAsia="Times New Roman" w:cs="Calibri"/>
                <w:sz w:val="18"/>
                <w:szCs w:val="18"/>
                <w:lang w:val="es-EC" w:eastAsia="es-EC"/>
              </w:rPr>
              <w:t>p.e</w:t>
            </w:r>
            <w:proofErr w:type="spellEnd"/>
            <w:r w:rsidRPr="00E15DCE">
              <w:rPr>
                <w:rFonts w:eastAsia="Times New Roman" w:cs="Calibri"/>
                <w:sz w:val="18"/>
                <w:szCs w:val="18"/>
                <w:lang w:val="es-EC" w:eastAsia="es-EC"/>
              </w:rPr>
              <w:t xml:space="preserve"> impuesto predial)</w:t>
            </w:r>
          </w:p>
        </w:tc>
        <w:tc>
          <w:tcPr>
            <w:tcW w:w="1052" w:type="pct"/>
            <w:tcBorders>
              <w:top w:val="nil"/>
              <w:left w:val="nil"/>
              <w:bottom w:val="single" w:sz="4" w:space="0" w:color="auto"/>
              <w:right w:val="single" w:sz="4" w:space="0" w:color="auto"/>
            </w:tcBorders>
            <w:shd w:val="clear" w:color="auto" w:fill="auto"/>
            <w:vAlign w:val="center"/>
            <w:hideMark/>
          </w:tcPr>
          <w:p w14:paraId="71457E5D"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Reducción agroquímicos</w:t>
            </w:r>
          </w:p>
        </w:tc>
        <w:tc>
          <w:tcPr>
            <w:tcW w:w="837" w:type="pct"/>
            <w:tcBorders>
              <w:top w:val="nil"/>
              <w:left w:val="nil"/>
              <w:bottom w:val="single" w:sz="4" w:space="0" w:color="auto"/>
              <w:right w:val="single" w:sz="4" w:space="0" w:color="auto"/>
            </w:tcBorders>
            <w:shd w:val="clear" w:color="auto" w:fill="auto"/>
            <w:vAlign w:val="center"/>
            <w:hideMark/>
          </w:tcPr>
          <w:p w14:paraId="120DBADC"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Restauración progresiva de áreas afectadas</w:t>
            </w:r>
          </w:p>
        </w:tc>
      </w:tr>
      <w:tr w:rsidR="00E15DCE" w:rsidRPr="00E15DCE" w14:paraId="22B41650" w14:textId="77777777" w:rsidTr="00E15DCE">
        <w:trPr>
          <w:trHeight w:val="580"/>
        </w:trPr>
        <w:tc>
          <w:tcPr>
            <w:tcW w:w="983" w:type="pct"/>
            <w:vMerge/>
            <w:tcBorders>
              <w:top w:val="nil"/>
              <w:left w:val="single" w:sz="4" w:space="0" w:color="auto"/>
              <w:bottom w:val="single" w:sz="4" w:space="0" w:color="auto"/>
              <w:right w:val="single" w:sz="4" w:space="0" w:color="auto"/>
            </w:tcBorders>
            <w:vAlign w:val="center"/>
            <w:hideMark/>
          </w:tcPr>
          <w:p w14:paraId="5A981C69" w14:textId="77777777" w:rsidR="00E15DCE" w:rsidRPr="00E15DCE" w:rsidRDefault="00E15DCE" w:rsidP="00E15DCE">
            <w:pPr>
              <w:spacing w:after="0" w:line="240" w:lineRule="auto"/>
              <w:rPr>
                <w:rFonts w:eastAsia="Times New Roman" w:cs="Calibri"/>
                <w:color w:val="000000"/>
                <w:sz w:val="18"/>
                <w:szCs w:val="18"/>
                <w:lang w:val="es-EC" w:eastAsia="es-EC"/>
              </w:rPr>
            </w:pPr>
          </w:p>
        </w:tc>
        <w:tc>
          <w:tcPr>
            <w:tcW w:w="1060" w:type="pct"/>
            <w:tcBorders>
              <w:top w:val="nil"/>
              <w:left w:val="nil"/>
              <w:bottom w:val="single" w:sz="4" w:space="0" w:color="auto"/>
              <w:right w:val="single" w:sz="4" w:space="0" w:color="auto"/>
            </w:tcBorders>
            <w:shd w:val="clear" w:color="auto" w:fill="auto"/>
            <w:vAlign w:val="center"/>
            <w:hideMark/>
          </w:tcPr>
          <w:p w14:paraId="1886CEB9"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Fomentar la restauración</w:t>
            </w:r>
          </w:p>
        </w:tc>
        <w:tc>
          <w:tcPr>
            <w:tcW w:w="1068" w:type="pct"/>
            <w:tcBorders>
              <w:top w:val="nil"/>
              <w:left w:val="nil"/>
              <w:bottom w:val="single" w:sz="4" w:space="0" w:color="auto"/>
              <w:right w:val="single" w:sz="4" w:space="0" w:color="auto"/>
            </w:tcBorders>
            <w:shd w:val="clear" w:color="auto" w:fill="auto"/>
            <w:vAlign w:val="center"/>
            <w:hideMark/>
          </w:tcPr>
          <w:p w14:paraId="06B55C3D"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Potenciar agricultura orgánica</w:t>
            </w:r>
          </w:p>
        </w:tc>
        <w:tc>
          <w:tcPr>
            <w:tcW w:w="1052" w:type="pct"/>
            <w:tcBorders>
              <w:top w:val="nil"/>
              <w:left w:val="nil"/>
              <w:bottom w:val="single" w:sz="4" w:space="0" w:color="auto"/>
              <w:right w:val="single" w:sz="4" w:space="0" w:color="auto"/>
            </w:tcBorders>
            <w:shd w:val="clear" w:color="auto" w:fill="auto"/>
            <w:vAlign w:val="center"/>
            <w:hideMark/>
          </w:tcPr>
          <w:p w14:paraId="76A03925"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Potenciar agricultura orgánica</w:t>
            </w:r>
          </w:p>
        </w:tc>
        <w:tc>
          <w:tcPr>
            <w:tcW w:w="837" w:type="pct"/>
            <w:tcBorders>
              <w:top w:val="nil"/>
              <w:left w:val="nil"/>
              <w:bottom w:val="single" w:sz="4" w:space="0" w:color="auto"/>
              <w:right w:val="single" w:sz="4" w:space="0" w:color="auto"/>
            </w:tcBorders>
            <w:shd w:val="clear" w:color="auto" w:fill="auto"/>
            <w:vAlign w:val="bottom"/>
            <w:hideMark/>
          </w:tcPr>
          <w:p w14:paraId="7BBD27FD"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Organismo de control comunitario</w:t>
            </w:r>
          </w:p>
        </w:tc>
      </w:tr>
      <w:tr w:rsidR="00E15DCE" w:rsidRPr="00E15DCE" w14:paraId="74EC8DDC" w14:textId="77777777" w:rsidTr="00E15DCE">
        <w:trPr>
          <w:trHeight w:val="580"/>
        </w:trPr>
        <w:tc>
          <w:tcPr>
            <w:tcW w:w="983" w:type="pct"/>
            <w:vMerge/>
            <w:tcBorders>
              <w:top w:val="nil"/>
              <w:left w:val="single" w:sz="4" w:space="0" w:color="auto"/>
              <w:bottom w:val="single" w:sz="4" w:space="0" w:color="auto"/>
              <w:right w:val="single" w:sz="4" w:space="0" w:color="auto"/>
            </w:tcBorders>
            <w:vAlign w:val="center"/>
            <w:hideMark/>
          </w:tcPr>
          <w:p w14:paraId="71C8C936" w14:textId="77777777" w:rsidR="00E15DCE" w:rsidRPr="00E15DCE" w:rsidRDefault="00E15DCE" w:rsidP="00E15DCE">
            <w:pPr>
              <w:spacing w:after="0" w:line="240" w:lineRule="auto"/>
              <w:rPr>
                <w:rFonts w:eastAsia="Times New Roman" w:cs="Calibri"/>
                <w:color w:val="000000"/>
                <w:sz w:val="18"/>
                <w:szCs w:val="18"/>
                <w:lang w:val="es-EC" w:eastAsia="es-EC"/>
              </w:rPr>
            </w:pPr>
          </w:p>
        </w:tc>
        <w:tc>
          <w:tcPr>
            <w:tcW w:w="1060" w:type="pct"/>
            <w:tcBorders>
              <w:top w:val="nil"/>
              <w:left w:val="nil"/>
              <w:bottom w:val="single" w:sz="4" w:space="0" w:color="auto"/>
              <w:right w:val="single" w:sz="4" w:space="0" w:color="auto"/>
            </w:tcBorders>
            <w:shd w:val="clear" w:color="auto" w:fill="auto"/>
            <w:vAlign w:val="center"/>
            <w:hideMark/>
          </w:tcPr>
          <w:p w14:paraId="3EDC07C4"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Control tráfico de tierras</w:t>
            </w:r>
          </w:p>
        </w:tc>
        <w:tc>
          <w:tcPr>
            <w:tcW w:w="1068" w:type="pct"/>
            <w:tcBorders>
              <w:top w:val="nil"/>
              <w:left w:val="nil"/>
              <w:bottom w:val="single" w:sz="4" w:space="0" w:color="auto"/>
              <w:right w:val="single" w:sz="4" w:space="0" w:color="auto"/>
            </w:tcBorders>
            <w:shd w:val="clear" w:color="auto" w:fill="auto"/>
            <w:vAlign w:val="center"/>
            <w:hideMark/>
          </w:tcPr>
          <w:p w14:paraId="1A22BA74"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Diversificación de sistemas productivo</w:t>
            </w:r>
          </w:p>
        </w:tc>
        <w:tc>
          <w:tcPr>
            <w:tcW w:w="1052" w:type="pct"/>
            <w:tcBorders>
              <w:top w:val="nil"/>
              <w:left w:val="nil"/>
              <w:bottom w:val="single" w:sz="4" w:space="0" w:color="auto"/>
              <w:right w:val="single" w:sz="4" w:space="0" w:color="auto"/>
            </w:tcBorders>
            <w:shd w:val="clear" w:color="auto" w:fill="auto"/>
            <w:vAlign w:val="center"/>
            <w:hideMark/>
          </w:tcPr>
          <w:p w14:paraId="4157BC39"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Diversificación de sistemas productivo</w:t>
            </w:r>
          </w:p>
        </w:tc>
        <w:tc>
          <w:tcPr>
            <w:tcW w:w="837" w:type="pct"/>
            <w:tcBorders>
              <w:top w:val="nil"/>
              <w:left w:val="nil"/>
              <w:bottom w:val="single" w:sz="4" w:space="0" w:color="auto"/>
              <w:right w:val="single" w:sz="4" w:space="0" w:color="auto"/>
            </w:tcBorders>
            <w:shd w:val="clear" w:color="auto" w:fill="auto"/>
            <w:noWrap/>
            <w:vAlign w:val="bottom"/>
            <w:hideMark/>
          </w:tcPr>
          <w:p w14:paraId="5DDCA681"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 </w:t>
            </w:r>
          </w:p>
        </w:tc>
      </w:tr>
      <w:tr w:rsidR="00E15DCE" w:rsidRPr="00E15DCE" w14:paraId="727F0458" w14:textId="77777777" w:rsidTr="00E15DCE">
        <w:trPr>
          <w:trHeight w:val="580"/>
        </w:trPr>
        <w:tc>
          <w:tcPr>
            <w:tcW w:w="983" w:type="pct"/>
            <w:vMerge/>
            <w:tcBorders>
              <w:top w:val="nil"/>
              <w:left w:val="single" w:sz="4" w:space="0" w:color="auto"/>
              <w:bottom w:val="single" w:sz="4" w:space="0" w:color="auto"/>
              <w:right w:val="single" w:sz="4" w:space="0" w:color="auto"/>
            </w:tcBorders>
            <w:vAlign w:val="center"/>
            <w:hideMark/>
          </w:tcPr>
          <w:p w14:paraId="320B1973" w14:textId="77777777" w:rsidR="00E15DCE" w:rsidRPr="00E15DCE" w:rsidRDefault="00E15DCE" w:rsidP="00E15DCE">
            <w:pPr>
              <w:spacing w:after="0" w:line="240" w:lineRule="auto"/>
              <w:rPr>
                <w:rFonts w:eastAsia="Times New Roman" w:cs="Calibri"/>
                <w:color w:val="000000"/>
                <w:sz w:val="18"/>
                <w:szCs w:val="18"/>
                <w:lang w:val="es-EC" w:eastAsia="es-EC"/>
              </w:rPr>
            </w:pPr>
          </w:p>
        </w:tc>
        <w:tc>
          <w:tcPr>
            <w:tcW w:w="1060" w:type="pct"/>
            <w:tcBorders>
              <w:top w:val="nil"/>
              <w:left w:val="nil"/>
              <w:bottom w:val="single" w:sz="4" w:space="0" w:color="auto"/>
              <w:right w:val="single" w:sz="4" w:space="0" w:color="auto"/>
            </w:tcBorders>
            <w:shd w:val="clear" w:color="auto" w:fill="auto"/>
            <w:vAlign w:val="center"/>
            <w:hideMark/>
          </w:tcPr>
          <w:p w14:paraId="6EDC133C"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 xml:space="preserve">Gestión sostenible vía </w:t>
            </w:r>
            <w:proofErr w:type="spellStart"/>
            <w:r w:rsidRPr="00E15DCE">
              <w:rPr>
                <w:rFonts w:eastAsia="Times New Roman" w:cs="Calibri"/>
                <w:sz w:val="18"/>
                <w:szCs w:val="18"/>
                <w:lang w:val="es-EC" w:eastAsia="es-EC"/>
              </w:rPr>
              <w:t>Calacalí</w:t>
            </w:r>
            <w:proofErr w:type="spellEnd"/>
            <w:r w:rsidRPr="00E15DCE">
              <w:rPr>
                <w:rFonts w:eastAsia="Times New Roman" w:cs="Calibri"/>
                <w:sz w:val="18"/>
                <w:szCs w:val="18"/>
                <w:lang w:val="es-EC" w:eastAsia="es-EC"/>
              </w:rPr>
              <w:t xml:space="preserve"> - Río Blanco</w:t>
            </w:r>
          </w:p>
        </w:tc>
        <w:tc>
          <w:tcPr>
            <w:tcW w:w="1068" w:type="pct"/>
            <w:tcBorders>
              <w:top w:val="nil"/>
              <w:left w:val="nil"/>
              <w:bottom w:val="single" w:sz="4" w:space="0" w:color="auto"/>
              <w:right w:val="single" w:sz="4" w:space="0" w:color="auto"/>
            </w:tcBorders>
            <w:shd w:val="clear" w:color="auto" w:fill="auto"/>
            <w:vAlign w:val="center"/>
            <w:hideMark/>
          </w:tcPr>
          <w:p w14:paraId="0BDAE96C"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Ganadería sostenible</w:t>
            </w:r>
          </w:p>
        </w:tc>
        <w:tc>
          <w:tcPr>
            <w:tcW w:w="1052" w:type="pct"/>
            <w:tcBorders>
              <w:top w:val="nil"/>
              <w:left w:val="nil"/>
              <w:bottom w:val="single" w:sz="4" w:space="0" w:color="auto"/>
              <w:right w:val="single" w:sz="4" w:space="0" w:color="auto"/>
            </w:tcBorders>
            <w:shd w:val="clear" w:color="auto" w:fill="auto"/>
            <w:vAlign w:val="center"/>
            <w:hideMark/>
          </w:tcPr>
          <w:p w14:paraId="68399B30"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Ganadería sostenible</w:t>
            </w:r>
          </w:p>
        </w:tc>
        <w:tc>
          <w:tcPr>
            <w:tcW w:w="837" w:type="pct"/>
            <w:tcBorders>
              <w:top w:val="nil"/>
              <w:left w:val="nil"/>
              <w:bottom w:val="single" w:sz="4" w:space="0" w:color="auto"/>
              <w:right w:val="single" w:sz="4" w:space="0" w:color="auto"/>
            </w:tcBorders>
            <w:shd w:val="clear" w:color="auto" w:fill="auto"/>
            <w:noWrap/>
            <w:vAlign w:val="bottom"/>
            <w:hideMark/>
          </w:tcPr>
          <w:p w14:paraId="0503812B"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 </w:t>
            </w:r>
          </w:p>
        </w:tc>
      </w:tr>
      <w:tr w:rsidR="00E15DCE" w:rsidRPr="00E15DCE" w14:paraId="57E6E51A" w14:textId="77777777" w:rsidTr="00E15DCE">
        <w:trPr>
          <w:trHeight w:val="580"/>
        </w:trPr>
        <w:tc>
          <w:tcPr>
            <w:tcW w:w="983" w:type="pct"/>
            <w:vMerge/>
            <w:tcBorders>
              <w:top w:val="nil"/>
              <w:left w:val="single" w:sz="4" w:space="0" w:color="auto"/>
              <w:bottom w:val="single" w:sz="4" w:space="0" w:color="auto"/>
              <w:right w:val="single" w:sz="4" w:space="0" w:color="auto"/>
            </w:tcBorders>
            <w:vAlign w:val="center"/>
            <w:hideMark/>
          </w:tcPr>
          <w:p w14:paraId="0DD686E1" w14:textId="77777777" w:rsidR="00E15DCE" w:rsidRPr="00E15DCE" w:rsidRDefault="00E15DCE" w:rsidP="00E15DCE">
            <w:pPr>
              <w:spacing w:after="0" w:line="240" w:lineRule="auto"/>
              <w:rPr>
                <w:rFonts w:eastAsia="Times New Roman" w:cs="Calibri"/>
                <w:color w:val="000000"/>
                <w:sz w:val="18"/>
                <w:szCs w:val="18"/>
                <w:lang w:val="es-EC" w:eastAsia="es-EC"/>
              </w:rPr>
            </w:pPr>
          </w:p>
        </w:tc>
        <w:tc>
          <w:tcPr>
            <w:tcW w:w="1060" w:type="pct"/>
            <w:tcBorders>
              <w:top w:val="nil"/>
              <w:left w:val="nil"/>
              <w:bottom w:val="single" w:sz="4" w:space="0" w:color="auto"/>
              <w:right w:val="single" w:sz="4" w:space="0" w:color="auto"/>
            </w:tcBorders>
            <w:shd w:val="clear" w:color="auto" w:fill="auto"/>
            <w:vAlign w:val="center"/>
            <w:hideMark/>
          </w:tcPr>
          <w:p w14:paraId="7A011038"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Investigación (especies, fenología, banco genético)</w:t>
            </w:r>
          </w:p>
        </w:tc>
        <w:tc>
          <w:tcPr>
            <w:tcW w:w="1068" w:type="pct"/>
            <w:tcBorders>
              <w:top w:val="nil"/>
              <w:left w:val="nil"/>
              <w:bottom w:val="single" w:sz="4" w:space="0" w:color="auto"/>
              <w:right w:val="single" w:sz="4" w:space="0" w:color="auto"/>
            </w:tcBorders>
            <w:shd w:val="clear" w:color="auto" w:fill="auto"/>
            <w:vAlign w:val="center"/>
            <w:hideMark/>
          </w:tcPr>
          <w:p w14:paraId="15D8342D"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Reducción agroquímicos</w:t>
            </w:r>
          </w:p>
        </w:tc>
        <w:tc>
          <w:tcPr>
            <w:tcW w:w="1052" w:type="pct"/>
            <w:tcBorders>
              <w:top w:val="nil"/>
              <w:left w:val="nil"/>
              <w:bottom w:val="single" w:sz="4" w:space="0" w:color="auto"/>
              <w:right w:val="single" w:sz="4" w:space="0" w:color="auto"/>
            </w:tcBorders>
            <w:shd w:val="clear" w:color="auto" w:fill="auto"/>
            <w:vAlign w:val="center"/>
            <w:hideMark/>
          </w:tcPr>
          <w:p w14:paraId="22565154"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 xml:space="preserve">Mejores prácticas </w:t>
            </w:r>
            <w:proofErr w:type="spellStart"/>
            <w:r w:rsidRPr="00E15DCE">
              <w:rPr>
                <w:rFonts w:eastAsia="Times New Roman" w:cs="Calibri"/>
                <w:sz w:val="18"/>
                <w:szCs w:val="18"/>
                <w:lang w:val="es-EC" w:eastAsia="es-EC"/>
              </w:rPr>
              <w:t>agrígolas</w:t>
            </w:r>
            <w:proofErr w:type="spellEnd"/>
            <w:r w:rsidRPr="00E15DCE">
              <w:rPr>
                <w:rFonts w:eastAsia="Times New Roman" w:cs="Calibri"/>
                <w:sz w:val="18"/>
                <w:szCs w:val="18"/>
                <w:lang w:val="es-EC" w:eastAsia="es-EC"/>
              </w:rPr>
              <w:t xml:space="preserve"> en monocultivos</w:t>
            </w:r>
          </w:p>
        </w:tc>
        <w:tc>
          <w:tcPr>
            <w:tcW w:w="837" w:type="pct"/>
            <w:tcBorders>
              <w:top w:val="nil"/>
              <w:left w:val="nil"/>
              <w:bottom w:val="single" w:sz="4" w:space="0" w:color="auto"/>
              <w:right w:val="single" w:sz="4" w:space="0" w:color="auto"/>
            </w:tcBorders>
            <w:shd w:val="clear" w:color="auto" w:fill="auto"/>
            <w:noWrap/>
            <w:vAlign w:val="bottom"/>
            <w:hideMark/>
          </w:tcPr>
          <w:p w14:paraId="647AD915"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 </w:t>
            </w:r>
          </w:p>
        </w:tc>
      </w:tr>
      <w:tr w:rsidR="00E15DCE" w:rsidRPr="00E15DCE" w14:paraId="0C58CA21" w14:textId="77777777" w:rsidTr="00E15DCE">
        <w:trPr>
          <w:trHeight w:val="580"/>
        </w:trPr>
        <w:tc>
          <w:tcPr>
            <w:tcW w:w="983" w:type="pct"/>
            <w:vMerge/>
            <w:tcBorders>
              <w:top w:val="nil"/>
              <w:left w:val="single" w:sz="4" w:space="0" w:color="auto"/>
              <w:bottom w:val="single" w:sz="4" w:space="0" w:color="auto"/>
              <w:right w:val="single" w:sz="4" w:space="0" w:color="auto"/>
            </w:tcBorders>
            <w:vAlign w:val="center"/>
            <w:hideMark/>
          </w:tcPr>
          <w:p w14:paraId="4FEFF48E" w14:textId="77777777" w:rsidR="00E15DCE" w:rsidRPr="00E15DCE" w:rsidRDefault="00E15DCE" w:rsidP="00E15DCE">
            <w:pPr>
              <w:spacing w:after="0" w:line="240" w:lineRule="auto"/>
              <w:rPr>
                <w:rFonts w:eastAsia="Times New Roman" w:cs="Calibri"/>
                <w:color w:val="000000"/>
                <w:sz w:val="18"/>
                <w:szCs w:val="18"/>
                <w:lang w:val="es-EC" w:eastAsia="es-EC"/>
              </w:rPr>
            </w:pPr>
          </w:p>
        </w:tc>
        <w:tc>
          <w:tcPr>
            <w:tcW w:w="1060" w:type="pct"/>
            <w:tcBorders>
              <w:top w:val="nil"/>
              <w:left w:val="nil"/>
              <w:bottom w:val="single" w:sz="4" w:space="0" w:color="auto"/>
              <w:right w:val="single" w:sz="4" w:space="0" w:color="auto"/>
            </w:tcBorders>
            <w:shd w:val="clear" w:color="auto" w:fill="auto"/>
            <w:vAlign w:val="center"/>
            <w:hideMark/>
          </w:tcPr>
          <w:p w14:paraId="4385CAD2"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Identificar propietarios</w:t>
            </w:r>
          </w:p>
        </w:tc>
        <w:tc>
          <w:tcPr>
            <w:tcW w:w="1068" w:type="pct"/>
            <w:tcBorders>
              <w:top w:val="nil"/>
              <w:left w:val="nil"/>
              <w:bottom w:val="single" w:sz="4" w:space="0" w:color="auto"/>
              <w:right w:val="single" w:sz="4" w:space="0" w:color="auto"/>
            </w:tcBorders>
            <w:shd w:val="clear" w:color="auto" w:fill="auto"/>
            <w:vAlign w:val="center"/>
            <w:hideMark/>
          </w:tcPr>
          <w:p w14:paraId="7EC2AEF4"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 xml:space="preserve">Implementación de sistemas </w:t>
            </w:r>
            <w:proofErr w:type="spellStart"/>
            <w:r w:rsidRPr="00E15DCE">
              <w:rPr>
                <w:rFonts w:eastAsia="Times New Roman" w:cs="Calibri"/>
                <w:sz w:val="18"/>
                <w:szCs w:val="18"/>
                <w:lang w:val="es-EC" w:eastAsia="es-EC"/>
              </w:rPr>
              <w:t>agrosilvopastoriles</w:t>
            </w:r>
            <w:proofErr w:type="spellEnd"/>
          </w:p>
        </w:tc>
        <w:tc>
          <w:tcPr>
            <w:tcW w:w="1052" w:type="pct"/>
            <w:tcBorders>
              <w:top w:val="nil"/>
              <w:left w:val="nil"/>
              <w:bottom w:val="single" w:sz="4" w:space="0" w:color="auto"/>
              <w:right w:val="single" w:sz="4" w:space="0" w:color="auto"/>
            </w:tcBorders>
            <w:shd w:val="clear" w:color="auto" w:fill="auto"/>
            <w:vAlign w:val="center"/>
            <w:hideMark/>
          </w:tcPr>
          <w:p w14:paraId="0DBED096"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Fomentar la restauración</w:t>
            </w:r>
          </w:p>
        </w:tc>
        <w:tc>
          <w:tcPr>
            <w:tcW w:w="837" w:type="pct"/>
            <w:tcBorders>
              <w:top w:val="nil"/>
              <w:left w:val="nil"/>
              <w:bottom w:val="single" w:sz="4" w:space="0" w:color="auto"/>
              <w:right w:val="single" w:sz="4" w:space="0" w:color="auto"/>
            </w:tcBorders>
            <w:shd w:val="clear" w:color="auto" w:fill="auto"/>
            <w:noWrap/>
            <w:vAlign w:val="bottom"/>
            <w:hideMark/>
          </w:tcPr>
          <w:p w14:paraId="6C54CD67"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 </w:t>
            </w:r>
          </w:p>
        </w:tc>
      </w:tr>
      <w:tr w:rsidR="00E15DCE" w:rsidRPr="00E15DCE" w14:paraId="0195C915" w14:textId="77777777" w:rsidTr="00E15DCE">
        <w:trPr>
          <w:trHeight w:val="870"/>
        </w:trPr>
        <w:tc>
          <w:tcPr>
            <w:tcW w:w="983" w:type="pct"/>
            <w:vMerge/>
            <w:tcBorders>
              <w:top w:val="nil"/>
              <w:left w:val="single" w:sz="4" w:space="0" w:color="auto"/>
              <w:bottom w:val="single" w:sz="4" w:space="0" w:color="auto"/>
              <w:right w:val="single" w:sz="4" w:space="0" w:color="auto"/>
            </w:tcBorders>
            <w:vAlign w:val="center"/>
            <w:hideMark/>
          </w:tcPr>
          <w:p w14:paraId="454F0212" w14:textId="77777777" w:rsidR="00E15DCE" w:rsidRPr="00E15DCE" w:rsidRDefault="00E15DCE" w:rsidP="00E15DCE">
            <w:pPr>
              <w:spacing w:after="0" w:line="240" w:lineRule="auto"/>
              <w:rPr>
                <w:rFonts w:eastAsia="Times New Roman" w:cs="Calibri"/>
                <w:color w:val="000000"/>
                <w:sz w:val="18"/>
                <w:szCs w:val="18"/>
                <w:lang w:val="es-EC" w:eastAsia="es-EC"/>
              </w:rPr>
            </w:pPr>
          </w:p>
        </w:tc>
        <w:tc>
          <w:tcPr>
            <w:tcW w:w="1060" w:type="pct"/>
            <w:tcBorders>
              <w:top w:val="nil"/>
              <w:left w:val="nil"/>
              <w:bottom w:val="single" w:sz="4" w:space="0" w:color="auto"/>
              <w:right w:val="single" w:sz="4" w:space="0" w:color="auto"/>
            </w:tcBorders>
            <w:shd w:val="clear" w:color="auto" w:fill="auto"/>
            <w:vAlign w:val="center"/>
            <w:hideMark/>
          </w:tcPr>
          <w:p w14:paraId="030F3B38"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Fortalecer educación ambiental en sistemas locales de educación</w:t>
            </w:r>
          </w:p>
        </w:tc>
        <w:tc>
          <w:tcPr>
            <w:tcW w:w="1068" w:type="pct"/>
            <w:tcBorders>
              <w:top w:val="nil"/>
              <w:left w:val="nil"/>
              <w:bottom w:val="single" w:sz="4" w:space="0" w:color="auto"/>
              <w:right w:val="single" w:sz="4" w:space="0" w:color="auto"/>
            </w:tcBorders>
            <w:shd w:val="clear" w:color="auto" w:fill="auto"/>
            <w:vAlign w:val="center"/>
            <w:hideMark/>
          </w:tcPr>
          <w:p w14:paraId="7A5F7C2D"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Fortalecer educación ambiental en sistemas locales de educación</w:t>
            </w:r>
          </w:p>
        </w:tc>
        <w:tc>
          <w:tcPr>
            <w:tcW w:w="1052" w:type="pct"/>
            <w:tcBorders>
              <w:top w:val="nil"/>
              <w:left w:val="nil"/>
              <w:bottom w:val="single" w:sz="4" w:space="0" w:color="auto"/>
              <w:right w:val="single" w:sz="4" w:space="0" w:color="auto"/>
            </w:tcBorders>
            <w:shd w:val="clear" w:color="auto" w:fill="auto"/>
            <w:vAlign w:val="center"/>
            <w:hideMark/>
          </w:tcPr>
          <w:p w14:paraId="3C2BCA54"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Fortalecer educación ambiental en sistemas locales de educación</w:t>
            </w:r>
          </w:p>
        </w:tc>
        <w:tc>
          <w:tcPr>
            <w:tcW w:w="837" w:type="pct"/>
            <w:tcBorders>
              <w:top w:val="nil"/>
              <w:left w:val="nil"/>
              <w:bottom w:val="single" w:sz="4" w:space="0" w:color="auto"/>
              <w:right w:val="single" w:sz="4" w:space="0" w:color="auto"/>
            </w:tcBorders>
            <w:shd w:val="clear" w:color="auto" w:fill="auto"/>
            <w:noWrap/>
            <w:vAlign w:val="bottom"/>
            <w:hideMark/>
          </w:tcPr>
          <w:p w14:paraId="76FDCC5B"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 </w:t>
            </w:r>
          </w:p>
        </w:tc>
      </w:tr>
      <w:tr w:rsidR="00E15DCE" w:rsidRPr="00E15DCE" w14:paraId="45AEEEDC" w14:textId="77777777" w:rsidTr="00E15DCE">
        <w:trPr>
          <w:trHeight w:val="870"/>
        </w:trPr>
        <w:tc>
          <w:tcPr>
            <w:tcW w:w="983" w:type="pct"/>
            <w:vMerge w:val="restart"/>
            <w:tcBorders>
              <w:top w:val="nil"/>
              <w:left w:val="single" w:sz="4" w:space="0" w:color="auto"/>
              <w:bottom w:val="single" w:sz="4" w:space="0" w:color="auto"/>
              <w:right w:val="single" w:sz="4" w:space="0" w:color="auto"/>
            </w:tcBorders>
            <w:shd w:val="clear" w:color="auto" w:fill="auto"/>
            <w:hideMark/>
          </w:tcPr>
          <w:p w14:paraId="6A4FCE38"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1.2 Conservar y manejar la fauna y flora silvestre, con énfasis en las especies vulnerables y en peligro de extinción, en la RB del Chocó Andino de Pichincha</w:t>
            </w:r>
          </w:p>
        </w:tc>
        <w:tc>
          <w:tcPr>
            <w:tcW w:w="1060" w:type="pct"/>
            <w:tcBorders>
              <w:top w:val="nil"/>
              <w:left w:val="nil"/>
              <w:bottom w:val="single" w:sz="4" w:space="0" w:color="auto"/>
              <w:right w:val="single" w:sz="4" w:space="0" w:color="auto"/>
            </w:tcBorders>
            <w:shd w:val="clear" w:color="auto" w:fill="auto"/>
            <w:vAlign w:val="center"/>
            <w:hideMark/>
          </w:tcPr>
          <w:p w14:paraId="12A71EE7" w14:textId="77777777" w:rsidR="00E15DCE" w:rsidRPr="00E15DCE" w:rsidRDefault="00E15DCE" w:rsidP="00E15DCE">
            <w:pPr>
              <w:spacing w:after="0" w:line="240" w:lineRule="auto"/>
              <w:rPr>
                <w:rFonts w:eastAsia="Times New Roman" w:cs="Calibri"/>
                <w:color w:val="0070C0"/>
                <w:sz w:val="18"/>
                <w:szCs w:val="18"/>
                <w:lang w:val="es-EC" w:eastAsia="es-EC"/>
              </w:rPr>
            </w:pPr>
            <w:r w:rsidRPr="00E15DCE">
              <w:rPr>
                <w:rFonts w:eastAsia="Times New Roman" w:cs="Calibri"/>
                <w:color w:val="0070C0"/>
                <w:sz w:val="18"/>
                <w:szCs w:val="18"/>
                <w:lang w:val="es-EC" w:eastAsia="es-EC"/>
              </w:rPr>
              <w:t>Crear otros corredores biológicos que promuevan conectividad</w:t>
            </w:r>
          </w:p>
        </w:tc>
        <w:tc>
          <w:tcPr>
            <w:tcW w:w="1068" w:type="pct"/>
            <w:tcBorders>
              <w:top w:val="nil"/>
              <w:left w:val="nil"/>
              <w:bottom w:val="single" w:sz="4" w:space="0" w:color="auto"/>
              <w:right w:val="single" w:sz="4" w:space="0" w:color="auto"/>
            </w:tcBorders>
            <w:shd w:val="clear" w:color="auto" w:fill="auto"/>
            <w:vAlign w:val="center"/>
            <w:hideMark/>
          </w:tcPr>
          <w:p w14:paraId="305939B8"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Crear un sistema de control de tráfico de madera en coordinación con el MAATE</w:t>
            </w:r>
          </w:p>
        </w:tc>
        <w:tc>
          <w:tcPr>
            <w:tcW w:w="1052" w:type="pct"/>
            <w:tcBorders>
              <w:top w:val="nil"/>
              <w:left w:val="nil"/>
              <w:bottom w:val="single" w:sz="4" w:space="0" w:color="auto"/>
              <w:right w:val="single" w:sz="4" w:space="0" w:color="auto"/>
            </w:tcBorders>
            <w:shd w:val="clear" w:color="auto" w:fill="auto"/>
            <w:vAlign w:val="center"/>
            <w:hideMark/>
          </w:tcPr>
          <w:p w14:paraId="6A080B5A"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Educación ambiental a iniciativas locales sostenible</w:t>
            </w:r>
          </w:p>
        </w:tc>
        <w:tc>
          <w:tcPr>
            <w:tcW w:w="837" w:type="pct"/>
            <w:tcBorders>
              <w:top w:val="nil"/>
              <w:left w:val="nil"/>
              <w:bottom w:val="single" w:sz="4" w:space="0" w:color="auto"/>
              <w:right w:val="single" w:sz="4" w:space="0" w:color="auto"/>
            </w:tcBorders>
            <w:shd w:val="clear" w:color="auto" w:fill="auto"/>
            <w:vAlign w:val="center"/>
            <w:hideMark/>
          </w:tcPr>
          <w:p w14:paraId="51A86EC9"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Control progresivo de la caza y pesca indiscriminada</w:t>
            </w:r>
          </w:p>
        </w:tc>
      </w:tr>
      <w:tr w:rsidR="00E15DCE" w:rsidRPr="00E15DCE" w14:paraId="04471BBC" w14:textId="77777777" w:rsidTr="00E15DCE">
        <w:trPr>
          <w:trHeight w:val="1450"/>
        </w:trPr>
        <w:tc>
          <w:tcPr>
            <w:tcW w:w="983" w:type="pct"/>
            <w:vMerge/>
            <w:tcBorders>
              <w:top w:val="nil"/>
              <w:left w:val="single" w:sz="4" w:space="0" w:color="auto"/>
              <w:bottom w:val="single" w:sz="4" w:space="0" w:color="auto"/>
              <w:right w:val="single" w:sz="4" w:space="0" w:color="auto"/>
            </w:tcBorders>
            <w:vAlign w:val="center"/>
            <w:hideMark/>
          </w:tcPr>
          <w:p w14:paraId="630E3F98" w14:textId="77777777" w:rsidR="00E15DCE" w:rsidRPr="00E15DCE" w:rsidRDefault="00E15DCE" w:rsidP="00E15DCE">
            <w:pPr>
              <w:spacing w:after="0" w:line="240" w:lineRule="auto"/>
              <w:rPr>
                <w:rFonts w:eastAsia="Times New Roman" w:cs="Calibri"/>
                <w:color w:val="000000"/>
                <w:sz w:val="18"/>
                <w:szCs w:val="18"/>
                <w:lang w:val="es-EC" w:eastAsia="es-EC"/>
              </w:rPr>
            </w:pPr>
          </w:p>
        </w:tc>
        <w:tc>
          <w:tcPr>
            <w:tcW w:w="1060" w:type="pct"/>
            <w:tcBorders>
              <w:top w:val="nil"/>
              <w:left w:val="nil"/>
              <w:bottom w:val="single" w:sz="4" w:space="0" w:color="auto"/>
              <w:right w:val="single" w:sz="4" w:space="0" w:color="auto"/>
            </w:tcBorders>
            <w:shd w:val="clear" w:color="auto" w:fill="auto"/>
            <w:vAlign w:val="center"/>
            <w:hideMark/>
          </w:tcPr>
          <w:p w14:paraId="34AA839C" w14:textId="77777777" w:rsidR="00E15DCE" w:rsidRPr="00E15DCE" w:rsidRDefault="00E15DCE" w:rsidP="00E15DCE">
            <w:pPr>
              <w:spacing w:after="0" w:line="240" w:lineRule="auto"/>
              <w:rPr>
                <w:rFonts w:eastAsia="Times New Roman" w:cs="Calibri"/>
                <w:color w:val="0070C0"/>
                <w:sz w:val="18"/>
                <w:szCs w:val="18"/>
                <w:lang w:val="es-EC" w:eastAsia="es-EC"/>
              </w:rPr>
            </w:pPr>
            <w:r w:rsidRPr="00E15DCE">
              <w:rPr>
                <w:rFonts w:eastAsia="Times New Roman" w:cs="Calibri"/>
                <w:color w:val="0070C0"/>
                <w:sz w:val="18"/>
                <w:szCs w:val="18"/>
                <w:lang w:val="es-EC" w:eastAsia="es-EC"/>
              </w:rPr>
              <w:t>Control de caza y pesca</w:t>
            </w:r>
          </w:p>
        </w:tc>
        <w:tc>
          <w:tcPr>
            <w:tcW w:w="1068" w:type="pct"/>
            <w:tcBorders>
              <w:top w:val="nil"/>
              <w:left w:val="nil"/>
              <w:bottom w:val="single" w:sz="4" w:space="0" w:color="auto"/>
              <w:right w:val="single" w:sz="4" w:space="0" w:color="auto"/>
            </w:tcBorders>
            <w:shd w:val="clear" w:color="auto" w:fill="auto"/>
            <w:vAlign w:val="center"/>
            <w:hideMark/>
          </w:tcPr>
          <w:p w14:paraId="0C87C5E7"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Concientización y sensibilización con alternativas económicas para mitigar conflictos gente/fauna</w:t>
            </w:r>
          </w:p>
        </w:tc>
        <w:tc>
          <w:tcPr>
            <w:tcW w:w="1052" w:type="pct"/>
            <w:tcBorders>
              <w:top w:val="nil"/>
              <w:left w:val="nil"/>
              <w:bottom w:val="single" w:sz="4" w:space="0" w:color="auto"/>
              <w:right w:val="single" w:sz="4" w:space="0" w:color="auto"/>
            </w:tcBorders>
            <w:shd w:val="clear" w:color="auto" w:fill="auto"/>
            <w:vAlign w:val="center"/>
            <w:hideMark/>
          </w:tcPr>
          <w:p w14:paraId="4FBFD44E"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Recuperar animales en peligro</w:t>
            </w:r>
          </w:p>
        </w:tc>
        <w:tc>
          <w:tcPr>
            <w:tcW w:w="837" w:type="pct"/>
            <w:tcBorders>
              <w:top w:val="nil"/>
              <w:left w:val="nil"/>
              <w:bottom w:val="single" w:sz="4" w:space="0" w:color="auto"/>
              <w:right w:val="single" w:sz="4" w:space="0" w:color="auto"/>
            </w:tcBorders>
            <w:shd w:val="clear" w:color="auto" w:fill="auto"/>
            <w:vAlign w:val="center"/>
            <w:hideMark/>
          </w:tcPr>
          <w:p w14:paraId="0D40A6AE"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Observatorio de la reserva</w:t>
            </w:r>
          </w:p>
        </w:tc>
      </w:tr>
      <w:tr w:rsidR="00E15DCE" w:rsidRPr="00E15DCE" w14:paraId="08A47BD4" w14:textId="77777777" w:rsidTr="00E15DCE">
        <w:trPr>
          <w:trHeight w:val="870"/>
        </w:trPr>
        <w:tc>
          <w:tcPr>
            <w:tcW w:w="983" w:type="pct"/>
            <w:vMerge/>
            <w:tcBorders>
              <w:top w:val="nil"/>
              <w:left w:val="single" w:sz="4" w:space="0" w:color="auto"/>
              <w:bottom w:val="single" w:sz="4" w:space="0" w:color="auto"/>
              <w:right w:val="single" w:sz="4" w:space="0" w:color="auto"/>
            </w:tcBorders>
            <w:vAlign w:val="center"/>
            <w:hideMark/>
          </w:tcPr>
          <w:p w14:paraId="36FFA974" w14:textId="77777777" w:rsidR="00E15DCE" w:rsidRPr="00E15DCE" w:rsidRDefault="00E15DCE" w:rsidP="00E15DCE">
            <w:pPr>
              <w:spacing w:after="0" w:line="240" w:lineRule="auto"/>
              <w:rPr>
                <w:rFonts w:eastAsia="Times New Roman" w:cs="Calibri"/>
                <w:color w:val="000000"/>
                <w:sz w:val="18"/>
                <w:szCs w:val="18"/>
                <w:lang w:val="es-EC" w:eastAsia="es-EC"/>
              </w:rPr>
            </w:pPr>
          </w:p>
        </w:tc>
        <w:tc>
          <w:tcPr>
            <w:tcW w:w="1060" w:type="pct"/>
            <w:tcBorders>
              <w:top w:val="nil"/>
              <w:left w:val="nil"/>
              <w:bottom w:val="single" w:sz="4" w:space="0" w:color="auto"/>
              <w:right w:val="single" w:sz="4" w:space="0" w:color="auto"/>
            </w:tcBorders>
            <w:shd w:val="clear" w:color="auto" w:fill="auto"/>
            <w:vAlign w:val="center"/>
            <w:hideMark/>
          </w:tcPr>
          <w:p w14:paraId="09149CCA"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Aprovechamiento sostenible PFNM</w:t>
            </w:r>
          </w:p>
        </w:tc>
        <w:tc>
          <w:tcPr>
            <w:tcW w:w="1068" w:type="pct"/>
            <w:tcBorders>
              <w:top w:val="nil"/>
              <w:left w:val="nil"/>
              <w:bottom w:val="single" w:sz="4" w:space="0" w:color="auto"/>
              <w:right w:val="single" w:sz="4" w:space="0" w:color="auto"/>
            </w:tcBorders>
            <w:shd w:val="clear" w:color="auto" w:fill="auto"/>
            <w:vAlign w:val="center"/>
            <w:hideMark/>
          </w:tcPr>
          <w:p w14:paraId="76CF9618" w14:textId="77777777" w:rsidR="00E15DCE" w:rsidRPr="00E15DCE" w:rsidRDefault="00E15DCE" w:rsidP="00E15DCE">
            <w:pPr>
              <w:spacing w:after="0" w:line="240" w:lineRule="auto"/>
              <w:rPr>
                <w:rFonts w:eastAsia="Times New Roman" w:cs="Calibri"/>
                <w:color w:val="0070C0"/>
                <w:sz w:val="18"/>
                <w:szCs w:val="18"/>
                <w:lang w:val="es-EC" w:eastAsia="es-EC"/>
              </w:rPr>
            </w:pPr>
            <w:r w:rsidRPr="00E15DCE">
              <w:rPr>
                <w:rFonts w:eastAsia="Times New Roman" w:cs="Calibri"/>
                <w:color w:val="0070C0"/>
                <w:sz w:val="18"/>
                <w:szCs w:val="18"/>
                <w:lang w:val="es-EC" w:eastAsia="es-EC"/>
              </w:rPr>
              <w:t>Fortalecer educación ambiental en sistemas locales de educación</w:t>
            </w:r>
          </w:p>
        </w:tc>
        <w:tc>
          <w:tcPr>
            <w:tcW w:w="1052" w:type="pct"/>
            <w:tcBorders>
              <w:top w:val="nil"/>
              <w:left w:val="nil"/>
              <w:bottom w:val="single" w:sz="4" w:space="0" w:color="auto"/>
              <w:right w:val="single" w:sz="4" w:space="0" w:color="auto"/>
            </w:tcBorders>
            <w:shd w:val="clear" w:color="auto" w:fill="auto"/>
            <w:vAlign w:val="center"/>
            <w:hideMark/>
          </w:tcPr>
          <w:p w14:paraId="14BE1713" w14:textId="77777777" w:rsidR="00E15DCE" w:rsidRPr="00E15DCE" w:rsidRDefault="00E15DCE" w:rsidP="00E15DCE">
            <w:pPr>
              <w:spacing w:after="0" w:line="240" w:lineRule="auto"/>
              <w:rPr>
                <w:rFonts w:eastAsia="Times New Roman" w:cs="Calibri"/>
                <w:color w:val="0070C0"/>
                <w:sz w:val="18"/>
                <w:szCs w:val="18"/>
                <w:lang w:val="es-EC" w:eastAsia="es-EC"/>
              </w:rPr>
            </w:pPr>
            <w:r w:rsidRPr="00E15DCE">
              <w:rPr>
                <w:rFonts w:eastAsia="Times New Roman" w:cs="Calibri"/>
                <w:color w:val="0070C0"/>
                <w:sz w:val="18"/>
                <w:szCs w:val="18"/>
                <w:lang w:val="es-EC" w:eastAsia="es-EC"/>
              </w:rPr>
              <w:t>Fortalecer educación ambiental en sistemas locales de educación</w:t>
            </w:r>
          </w:p>
        </w:tc>
        <w:tc>
          <w:tcPr>
            <w:tcW w:w="837" w:type="pct"/>
            <w:tcBorders>
              <w:top w:val="nil"/>
              <w:left w:val="nil"/>
              <w:bottom w:val="single" w:sz="4" w:space="0" w:color="auto"/>
              <w:right w:val="single" w:sz="4" w:space="0" w:color="auto"/>
            </w:tcBorders>
            <w:shd w:val="clear" w:color="auto" w:fill="auto"/>
            <w:vAlign w:val="center"/>
            <w:hideMark/>
          </w:tcPr>
          <w:p w14:paraId="5B87ED39"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Organismo de control comunitario</w:t>
            </w:r>
          </w:p>
        </w:tc>
      </w:tr>
      <w:tr w:rsidR="00E15DCE" w:rsidRPr="00E15DCE" w14:paraId="64C3C75D" w14:textId="77777777" w:rsidTr="00E15DCE">
        <w:trPr>
          <w:trHeight w:val="290"/>
        </w:trPr>
        <w:tc>
          <w:tcPr>
            <w:tcW w:w="983" w:type="pct"/>
            <w:vMerge/>
            <w:tcBorders>
              <w:top w:val="nil"/>
              <w:left w:val="single" w:sz="4" w:space="0" w:color="auto"/>
              <w:bottom w:val="single" w:sz="4" w:space="0" w:color="auto"/>
              <w:right w:val="single" w:sz="4" w:space="0" w:color="auto"/>
            </w:tcBorders>
            <w:vAlign w:val="center"/>
            <w:hideMark/>
          </w:tcPr>
          <w:p w14:paraId="292F1882" w14:textId="77777777" w:rsidR="00E15DCE" w:rsidRPr="00E15DCE" w:rsidRDefault="00E15DCE" w:rsidP="00E15DCE">
            <w:pPr>
              <w:spacing w:after="0" w:line="240" w:lineRule="auto"/>
              <w:rPr>
                <w:rFonts w:eastAsia="Times New Roman" w:cs="Calibri"/>
                <w:color w:val="000000"/>
                <w:sz w:val="18"/>
                <w:szCs w:val="18"/>
                <w:lang w:val="es-EC" w:eastAsia="es-EC"/>
              </w:rPr>
            </w:pPr>
          </w:p>
        </w:tc>
        <w:tc>
          <w:tcPr>
            <w:tcW w:w="1060" w:type="pct"/>
            <w:tcBorders>
              <w:top w:val="nil"/>
              <w:left w:val="nil"/>
              <w:bottom w:val="single" w:sz="4" w:space="0" w:color="auto"/>
              <w:right w:val="single" w:sz="4" w:space="0" w:color="auto"/>
            </w:tcBorders>
            <w:shd w:val="clear" w:color="auto" w:fill="auto"/>
            <w:vAlign w:val="center"/>
            <w:hideMark/>
          </w:tcPr>
          <w:p w14:paraId="0ECBF850"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 xml:space="preserve">Ampliar el CEOA </w:t>
            </w:r>
          </w:p>
        </w:tc>
        <w:tc>
          <w:tcPr>
            <w:tcW w:w="1068" w:type="pct"/>
            <w:tcBorders>
              <w:top w:val="nil"/>
              <w:left w:val="nil"/>
              <w:bottom w:val="single" w:sz="4" w:space="0" w:color="auto"/>
              <w:right w:val="single" w:sz="4" w:space="0" w:color="auto"/>
            </w:tcBorders>
            <w:shd w:val="clear" w:color="auto" w:fill="auto"/>
            <w:vAlign w:val="center"/>
            <w:hideMark/>
          </w:tcPr>
          <w:p w14:paraId="4201DAAC"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 </w:t>
            </w:r>
          </w:p>
        </w:tc>
        <w:tc>
          <w:tcPr>
            <w:tcW w:w="1052" w:type="pct"/>
            <w:tcBorders>
              <w:top w:val="nil"/>
              <w:left w:val="nil"/>
              <w:bottom w:val="single" w:sz="4" w:space="0" w:color="auto"/>
              <w:right w:val="single" w:sz="4" w:space="0" w:color="auto"/>
            </w:tcBorders>
            <w:shd w:val="clear" w:color="auto" w:fill="auto"/>
            <w:vAlign w:val="center"/>
            <w:hideMark/>
          </w:tcPr>
          <w:p w14:paraId="5C2EC882"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 </w:t>
            </w:r>
          </w:p>
        </w:tc>
        <w:tc>
          <w:tcPr>
            <w:tcW w:w="837" w:type="pct"/>
            <w:tcBorders>
              <w:top w:val="nil"/>
              <w:left w:val="nil"/>
              <w:bottom w:val="single" w:sz="4" w:space="0" w:color="auto"/>
              <w:right w:val="single" w:sz="4" w:space="0" w:color="auto"/>
            </w:tcBorders>
            <w:shd w:val="clear" w:color="auto" w:fill="auto"/>
            <w:vAlign w:val="center"/>
            <w:hideMark/>
          </w:tcPr>
          <w:p w14:paraId="09CEFCC5"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 </w:t>
            </w:r>
          </w:p>
        </w:tc>
      </w:tr>
      <w:tr w:rsidR="00E15DCE" w:rsidRPr="00E15DCE" w14:paraId="1D447B1C" w14:textId="77777777" w:rsidTr="00E15DCE">
        <w:trPr>
          <w:trHeight w:val="870"/>
        </w:trPr>
        <w:tc>
          <w:tcPr>
            <w:tcW w:w="983" w:type="pct"/>
            <w:vMerge/>
            <w:tcBorders>
              <w:top w:val="nil"/>
              <w:left w:val="single" w:sz="4" w:space="0" w:color="auto"/>
              <w:bottom w:val="single" w:sz="4" w:space="0" w:color="auto"/>
              <w:right w:val="single" w:sz="4" w:space="0" w:color="auto"/>
            </w:tcBorders>
            <w:vAlign w:val="center"/>
            <w:hideMark/>
          </w:tcPr>
          <w:p w14:paraId="45C424A9" w14:textId="77777777" w:rsidR="00E15DCE" w:rsidRPr="00E15DCE" w:rsidRDefault="00E15DCE" w:rsidP="00E15DCE">
            <w:pPr>
              <w:spacing w:after="0" w:line="240" w:lineRule="auto"/>
              <w:rPr>
                <w:rFonts w:eastAsia="Times New Roman" w:cs="Calibri"/>
                <w:color w:val="000000"/>
                <w:sz w:val="18"/>
                <w:szCs w:val="18"/>
                <w:lang w:val="es-EC" w:eastAsia="es-EC"/>
              </w:rPr>
            </w:pPr>
          </w:p>
        </w:tc>
        <w:tc>
          <w:tcPr>
            <w:tcW w:w="1060" w:type="pct"/>
            <w:tcBorders>
              <w:top w:val="nil"/>
              <w:left w:val="nil"/>
              <w:bottom w:val="single" w:sz="4" w:space="0" w:color="auto"/>
              <w:right w:val="single" w:sz="4" w:space="0" w:color="auto"/>
            </w:tcBorders>
            <w:shd w:val="clear" w:color="auto" w:fill="auto"/>
            <w:vAlign w:val="center"/>
            <w:hideMark/>
          </w:tcPr>
          <w:p w14:paraId="10BF3420"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Crear un sistema de control de tráfico de madera en coordinación con el MAATE</w:t>
            </w:r>
          </w:p>
        </w:tc>
        <w:tc>
          <w:tcPr>
            <w:tcW w:w="1068" w:type="pct"/>
            <w:tcBorders>
              <w:top w:val="nil"/>
              <w:left w:val="nil"/>
              <w:bottom w:val="single" w:sz="4" w:space="0" w:color="auto"/>
              <w:right w:val="single" w:sz="4" w:space="0" w:color="auto"/>
            </w:tcBorders>
            <w:shd w:val="clear" w:color="auto" w:fill="auto"/>
            <w:vAlign w:val="center"/>
            <w:hideMark/>
          </w:tcPr>
          <w:p w14:paraId="123F631B"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 </w:t>
            </w:r>
          </w:p>
        </w:tc>
        <w:tc>
          <w:tcPr>
            <w:tcW w:w="1052" w:type="pct"/>
            <w:tcBorders>
              <w:top w:val="nil"/>
              <w:left w:val="nil"/>
              <w:bottom w:val="single" w:sz="4" w:space="0" w:color="auto"/>
              <w:right w:val="single" w:sz="4" w:space="0" w:color="auto"/>
            </w:tcBorders>
            <w:shd w:val="clear" w:color="auto" w:fill="auto"/>
            <w:vAlign w:val="center"/>
            <w:hideMark/>
          </w:tcPr>
          <w:p w14:paraId="24C9AE1E"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 </w:t>
            </w:r>
          </w:p>
        </w:tc>
        <w:tc>
          <w:tcPr>
            <w:tcW w:w="837" w:type="pct"/>
            <w:tcBorders>
              <w:top w:val="nil"/>
              <w:left w:val="nil"/>
              <w:bottom w:val="single" w:sz="4" w:space="0" w:color="auto"/>
              <w:right w:val="single" w:sz="4" w:space="0" w:color="auto"/>
            </w:tcBorders>
            <w:shd w:val="clear" w:color="auto" w:fill="auto"/>
            <w:vAlign w:val="center"/>
            <w:hideMark/>
          </w:tcPr>
          <w:p w14:paraId="68298E49"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 </w:t>
            </w:r>
          </w:p>
        </w:tc>
      </w:tr>
      <w:tr w:rsidR="00E15DCE" w:rsidRPr="00E15DCE" w14:paraId="19872860" w14:textId="77777777" w:rsidTr="00E15DCE">
        <w:trPr>
          <w:trHeight w:val="870"/>
        </w:trPr>
        <w:tc>
          <w:tcPr>
            <w:tcW w:w="983" w:type="pct"/>
            <w:vMerge/>
            <w:tcBorders>
              <w:top w:val="nil"/>
              <w:left w:val="single" w:sz="4" w:space="0" w:color="auto"/>
              <w:bottom w:val="single" w:sz="4" w:space="0" w:color="auto"/>
              <w:right w:val="single" w:sz="4" w:space="0" w:color="auto"/>
            </w:tcBorders>
            <w:vAlign w:val="center"/>
            <w:hideMark/>
          </w:tcPr>
          <w:p w14:paraId="6733ACEC" w14:textId="77777777" w:rsidR="00E15DCE" w:rsidRPr="00E15DCE" w:rsidRDefault="00E15DCE" w:rsidP="00E15DCE">
            <w:pPr>
              <w:spacing w:after="0" w:line="240" w:lineRule="auto"/>
              <w:rPr>
                <w:rFonts w:eastAsia="Times New Roman" w:cs="Calibri"/>
                <w:color w:val="000000"/>
                <w:sz w:val="18"/>
                <w:szCs w:val="18"/>
                <w:lang w:val="es-EC" w:eastAsia="es-EC"/>
              </w:rPr>
            </w:pPr>
          </w:p>
        </w:tc>
        <w:tc>
          <w:tcPr>
            <w:tcW w:w="1060" w:type="pct"/>
            <w:tcBorders>
              <w:top w:val="nil"/>
              <w:left w:val="nil"/>
              <w:bottom w:val="single" w:sz="4" w:space="0" w:color="auto"/>
              <w:right w:val="single" w:sz="4" w:space="0" w:color="auto"/>
            </w:tcBorders>
            <w:shd w:val="clear" w:color="auto" w:fill="auto"/>
            <w:vAlign w:val="center"/>
            <w:hideMark/>
          </w:tcPr>
          <w:p w14:paraId="447DCC13"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color w:val="0070C0"/>
                <w:sz w:val="18"/>
                <w:szCs w:val="18"/>
                <w:lang w:val="es-EC" w:eastAsia="es-EC"/>
              </w:rPr>
              <w:t>Fortalecer educación ambiental en sistemas locales de educación</w:t>
            </w:r>
          </w:p>
        </w:tc>
        <w:tc>
          <w:tcPr>
            <w:tcW w:w="1068" w:type="pct"/>
            <w:tcBorders>
              <w:top w:val="nil"/>
              <w:left w:val="nil"/>
              <w:bottom w:val="single" w:sz="4" w:space="0" w:color="auto"/>
              <w:right w:val="single" w:sz="4" w:space="0" w:color="auto"/>
            </w:tcBorders>
            <w:shd w:val="clear" w:color="auto" w:fill="auto"/>
            <w:vAlign w:val="center"/>
            <w:hideMark/>
          </w:tcPr>
          <w:p w14:paraId="290AD5C9"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 </w:t>
            </w:r>
          </w:p>
        </w:tc>
        <w:tc>
          <w:tcPr>
            <w:tcW w:w="1052" w:type="pct"/>
            <w:tcBorders>
              <w:top w:val="nil"/>
              <w:left w:val="nil"/>
              <w:bottom w:val="single" w:sz="4" w:space="0" w:color="auto"/>
              <w:right w:val="single" w:sz="4" w:space="0" w:color="auto"/>
            </w:tcBorders>
            <w:shd w:val="clear" w:color="auto" w:fill="auto"/>
            <w:vAlign w:val="center"/>
            <w:hideMark/>
          </w:tcPr>
          <w:p w14:paraId="1FB8548A"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 </w:t>
            </w:r>
          </w:p>
        </w:tc>
        <w:tc>
          <w:tcPr>
            <w:tcW w:w="837" w:type="pct"/>
            <w:tcBorders>
              <w:top w:val="nil"/>
              <w:left w:val="nil"/>
              <w:bottom w:val="single" w:sz="4" w:space="0" w:color="auto"/>
              <w:right w:val="single" w:sz="4" w:space="0" w:color="auto"/>
            </w:tcBorders>
            <w:shd w:val="clear" w:color="auto" w:fill="auto"/>
            <w:vAlign w:val="center"/>
            <w:hideMark/>
          </w:tcPr>
          <w:p w14:paraId="7D9007C6"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 </w:t>
            </w:r>
          </w:p>
        </w:tc>
      </w:tr>
      <w:tr w:rsidR="00E15DCE" w:rsidRPr="00E15DCE" w14:paraId="23EA526F" w14:textId="77777777" w:rsidTr="00E15DCE">
        <w:trPr>
          <w:trHeight w:val="870"/>
        </w:trPr>
        <w:tc>
          <w:tcPr>
            <w:tcW w:w="983" w:type="pct"/>
            <w:vMerge w:val="restart"/>
            <w:tcBorders>
              <w:top w:val="nil"/>
              <w:left w:val="single" w:sz="4" w:space="0" w:color="auto"/>
              <w:bottom w:val="single" w:sz="4" w:space="0" w:color="auto"/>
              <w:right w:val="single" w:sz="4" w:space="0" w:color="auto"/>
            </w:tcBorders>
            <w:shd w:val="clear" w:color="auto" w:fill="auto"/>
            <w:hideMark/>
          </w:tcPr>
          <w:p w14:paraId="71249EA6"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1.3 Mantener las condiciones naturales, la cantidad y calidad de agua de los ecosistemas hídricos y áreas de recarga hídrica de acuerdo a los diferentes usos en la RB del Chocó Andino de Pichincha.</w:t>
            </w:r>
          </w:p>
        </w:tc>
        <w:tc>
          <w:tcPr>
            <w:tcW w:w="1060" w:type="pct"/>
            <w:tcBorders>
              <w:top w:val="nil"/>
              <w:left w:val="nil"/>
              <w:bottom w:val="single" w:sz="4" w:space="0" w:color="auto"/>
              <w:right w:val="single" w:sz="4" w:space="0" w:color="auto"/>
            </w:tcBorders>
            <w:shd w:val="clear" w:color="auto" w:fill="auto"/>
            <w:vAlign w:val="center"/>
            <w:hideMark/>
          </w:tcPr>
          <w:p w14:paraId="24E733DA" w14:textId="77777777" w:rsidR="00E15DCE" w:rsidRPr="00E15DCE" w:rsidRDefault="00E15DCE" w:rsidP="00E15DCE">
            <w:pPr>
              <w:spacing w:after="0" w:line="240" w:lineRule="auto"/>
              <w:rPr>
                <w:rFonts w:eastAsia="Times New Roman" w:cs="Calibri"/>
                <w:color w:val="0070C0"/>
                <w:sz w:val="18"/>
                <w:szCs w:val="18"/>
                <w:lang w:val="es-EC" w:eastAsia="es-EC"/>
              </w:rPr>
            </w:pPr>
            <w:r w:rsidRPr="00E15DCE">
              <w:rPr>
                <w:rFonts w:eastAsia="Times New Roman" w:cs="Calibri"/>
                <w:color w:val="0070C0"/>
                <w:sz w:val="18"/>
                <w:szCs w:val="18"/>
                <w:lang w:val="es-EC" w:eastAsia="es-EC"/>
              </w:rPr>
              <w:t>Proteger y restaurar zonas de recarga hídrica / cuencas</w:t>
            </w:r>
          </w:p>
        </w:tc>
        <w:tc>
          <w:tcPr>
            <w:tcW w:w="1068" w:type="pct"/>
            <w:tcBorders>
              <w:top w:val="nil"/>
              <w:left w:val="nil"/>
              <w:bottom w:val="single" w:sz="4" w:space="0" w:color="auto"/>
              <w:right w:val="single" w:sz="4" w:space="0" w:color="auto"/>
            </w:tcBorders>
            <w:shd w:val="clear" w:color="auto" w:fill="auto"/>
            <w:vAlign w:val="center"/>
            <w:hideMark/>
          </w:tcPr>
          <w:p w14:paraId="54BCFB40" w14:textId="77777777" w:rsidR="00E15DCE" w:rsidRPr="00E15DCE" w:rsidRDefault="00E15DCE" w:rsidP="00E15DCE">
            <w:pPr>
              <w:spacing w:after="0" w:line="240" w:lineRule="auto"/>
              <w:rPr>
                <w:rFonts w:eastAsia="Times New Roman" w:cs="Calibri"/>
                <w:color w:val="0070C0"/>
                <w:sz w:val="18"/>
                <w:szCs w:val="18"/>
                <w:lang w:val="es-EC" w:eastAsia="es-EC"/>
              </w:rPr>
            </w:pPr>
            <w:r w:rsidRPr="00E15DCE">
              <w:rPr>
                <w:rFonts w:eastAsia="Times New Roman" w:cs="Calibri"/>
                <w:color w:val="0070C0"/>
                <w:sz w:val="18"/>
                <w:szCs w:val="18"/>
                <w:lang w:val="es-EC" w:eastAsia="es-EC"/>
              </w:rPr>
              <w:t>Control de descarga de aguas servidas/plan manejo aguas residuales</w:t>
            </w:r>
          </w:p>
        </w:tc>
        <w:tc>
          <w:tcPr>
            <w:tcW w:w="1052" w:type="pct"/>
            <w:tcBorders>
              <w:top w:val="nil"/>
              <w:left w:val="nil"/>
              <w:bottom w:val="single" w:sz="4" w:space="0" w:color="auto"/>
              <w:right w:val="single" w:sz="4" w:space="0" w:color="auto"/>
            </w:tcBorders>
            <w:shd w:val="clear" w:color="auto" w:fill="auto"/>
            <w:vAlign w:val="center"/>
            <w:hideMark/>
          </w:tcPr>
          <w:p w14:paraId="70FFA3E8"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Protección de riveras</w:t>
            </w:r>
          </w:p>
        </w:tc>
        <w:tc>
          <w:tcPr>
            <w:tcW w:w="837" w:type="pct"/>
            <w:tcBorders>
              <w:top w:val="nil"/>
              <w:left w:val="nil"/>
              <w:bottom w:val="single" w:sz="4" w:space="0" w:color="auto"/>
              <w:right w:val="single" w:sz="4" w:space="0" w:color="auto"/>
            </w:tcBorders>
            <w:shd w:val="clear" w:color="auto" w:fill="auto"/>
            <w:vAlign w:val="center"/>
            <w:hideMark/>
          </w:tcPr>
          <w:p w14:paraId="1A3FFD6F"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Mejorar la calidad del agua</w:t>
            </w:r>
          </w:p>
        </w:tc>
      </w:tr>
      <w:tr w:rsidR="00E15DCE" w:rsidRPr="00E15DCE" w14:paraId="77C3B302" w14:textId="77777777" w:rsidTr="00E15DCE">
        <w:trPr>
          <w:trHeight w:val="580"/>
        </w:trPr>
        <w:tc>
          <w:tcPr>
            <w:tcW w:w="983" w:type="pct"/>
            <w:vMerge/>
            <w:tcBorders>
              <w:top w:val="nil"/>
              <w:left w:val="single" w:sz="4" w:space="0" w:color="auto"/>
              <w:bottom w:val="single" w:sz="4" w:space="0" w:color="auto"/>
              <w:right w:val="single" w:sz="4" w:space="0" w:color="auto"/>
            </w:tcBorders>
            <w:vAlign w:val="center"/>
            <w:hideMark/>
          </w:tcPr>
          <w:p w14:paraId="6F692E42" w14:textId="77777777" w:rsidR="00E15DCE" w:rsidRPr="00E15DCE" w:rsidRDefault="00E15DCE" w:rsidP="00E15DCE">
            <w:pPr>
              <w:spacing w:after="0" w:line="240" w:lineRule="auto"/>
              <w:rPr>
                <w:rFonts w:eastAsia="Times New Roman" w:cs="Calibri"/>
                <w:sz w:val="18"/>
                <w:szCs w:val="18"/>
                <w:lang w:val="es-EC" w:eastAsia="es-EC"/>
              </w:rPr>
            </w:pPr>
          </w:p>
        </w:tc>
        <w:tc>
          <w:tcPr>
            <w:tcW w:w="1060" w:type="pct"/>
            <w:tcBorders>
              <w:top w:val="nil"/>
              <w:left w:val="nil"/>
              <w:bottom w:val="single" w:sz="4" w:space="0" w:color="auto"/>
              <w:right w:val="single" w:sz="4" w:space="0" w:color="auto"/>
            </w:tcBorders>
            <w:shd w:val="clear" w:color="auto" w:fill="auto"/>
            <w:vAlign w:val="center"/>
            <w:hideMark/>
          </w:tcPr>
          <w:p w14:paraId="31209430" w14:textId="77777777" w:rsidR="00E15DCE" w:rsidRPr="00E15DCE" w:rsidRDefault="00E15DCE" w:rsidP="00E15DCE">
            <w:pPr>
              <w:spacing w:after="0" w:line="240" w:lineRule="auto"/>
              <w:rPr>
                <w:rFonts w:eastAsia="Times New Roman" w:cs="Calibri"/>
                <w:color w:val="0070C0"/>
                <w:sz w:val="18"/>
                <w:szCs w:val="18"/>
                <w:lang w:val="es-EC" w:eastAsia="es-EC"/>
              </w:rPr>
            </w:pPr>
            <w:r w:rsidRPr="00E15DCE">
              <w:rPr>
                <w:rFonts w:eastAsia="Times New Roman" w:cs="Calibri"/>
                <w:color w:val="0070C0"/>
                <w:sz w:val="18"/>
                <w:szCs w:val="18"/>
                <w:lang w:val="es-EC" w:eastAsia="es-EC"/>
              </w:rPr>
              <w:t>Incentivos para conservación áreas hídricas</w:t>
            </w:r>
          </w:p>
        </w:tc>
        <w:tc>
          <w:tcPr>
            <w:tcW w:w="1068" w:type="pct"/>
            <w:tcBorders>
              <w:top w:val="nil"/>
              <w:left w:val="nil"/>
              <w:bottom w:val="single" w:sz="4" w:space="0" w:color="auto"/>
              <w:right w:val="single" w:sz="4" w:space="0" w:color="auto"/>
            </w:tcBorders>
            <w:shd w:val="clear" w:color="auto" w:fill="auto"/>
            <w:vAlign w:val="center"/>
            <w:hideMark/>
          </w:tcPr>
          <w:p w14:paraId="49E1B2CE"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 xml:space="preserve">Regular las áreas </w:t>
            </w:r>
            <w:proofErr w:type="spellStart"/>
            <w:r w:rsidRPr="00E15DCE">
              <w:rPr>
                <w:rFonts w:eastAsia="Times New Roman" w:cs="Calibri"/>
                <w:sz w:val="18"/>
                <w:szCs w:val="18"/>
                <w:lang w:val="es-EC" w:eastAsia="es-EC"/>
              </w:rPr>
              <w:t>hídricasa</w:t>
            </w:r>
            <w:proofErr w:type="spellEnd"/>
            <w:r w:rsidRPr="00E15DCE">
              <w:rPr>
                <w:rFonts w:eastAsia="Times New Roman" w:cs="Calibri"/>
                <w:sz w:val="18"/>
                <w:szCs w:val="18"/>
                <w:lang w:val="es-EC" w:eastAsia="es-EC"/>
              </w:rPr>
              <w:t xml:space="preserve"> las concesiones mineras</w:t>
            </w:r>
          </w:p>
        </w:tc>
        <w:tc>
          <w:tcPr>
            <w:tcW w:w="1052" w:type="pct"/>
            <w:tcBorders>
              <w:top w:val="nil"/>
              <w:left w:val="nil"/>
              <w:bottom w:val="single" w:sz="4" w:space="0" w:color="auto"/>
              <w:right w:val="single" w:sz="4" w:space="0" w:color="auto"/>
            </w:tcBorders>
            <w:shd w:val="clear" w:color="auto" w:fill="auto"/>
            <w:vAlign w:val="center"/>
            <w:hideMark/>
          </w:tcPr>
          <w:p w14:paraId="7295599B"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Control de descarga de aguas servidas</w:t>
            </w:r>
          </w:p>
        </w:tc>
        <w:tc>
          <w:tcPr>
            <w:tcW w:w="837" w:type="pct"/>
            <w:tcBorders>
              <w:top w:val="nil"/>
              <w:left w:val="nil"/>
              <w:bottom w:val="single" w:sz="4" w:space="0" w:color="auto"/>
              <w:right w:val="single" w:sz="4" w:space="0" w:color="auto"/>
            </w:tcBorders>
            <w:shd w:val="clear" w:color="auto" w:fill="auto"/>
            <w:vAlign w:val="center"/>
            <w:hideMark/>
          </w:tcPr>
          <w:p w14:paraId="669B882A"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Concesión del agua para las comunidades</w:t>
            </w:r>
          </w:p>
        </w:tc>
      </w:tr>
      <w:tr w:rsidR="00E15DCE" w:rsidRPr="00E15DCE" w14:paraId="1E20A17F" w14:textId="77777777" w:rsidTr="00E15DCE">
        <w:trPr>
          <w:trHeight w:val="870"/>
        </w:trPr>
        <w:tc>
          <w:tcPr>
            <w:tcW w:w="983" w:type="pct"/>
            <w:vMerge/>
            <w:tcBorders>
              <w:top w:val="nil"/>
              <w:left w:val="single" w:sz="4" w:space="0" w:color="auto"/>
              <w:bottom w:val="single" w:sz="4" w:space="0" w:color="auto"/>
              <w:right w:val="single" w:sz="4" w:space="0" w:color="auto"/>
            </w:tcBorders>
            <w:vAlign w:val="center"/>
            <w:hideMark/>
          </w:tcPr>
          <w:p w14:paraId="29B74851" w14:textId="77777777" w:rsidR="00E15DCE" w:rsidRPr="00E15DCE" w:rsidRDefault="00E15DCE" w:rsidP="00E15DCE">
            <w:pPr>
              <w:spacing w:after="0" w:line="240" w:lineRule="auto"/>
              <w:rPr>
                <w:rFonts w:eastAsia="Times New Roman" w:cs="Calibri"/>
                <w:sz w:val="18"/>
                <w:szCs w:val="18"/>
                <w:lang w:val="es-EC" w:eastAsia="es-EC"/>
              </w:rPr>
            </w:pPr>
          </w:p>
        </w:tc>
        <w:tc>
          <w:tcPr>
            <w:tcW w:w="1060" w:type="pct"/>
            <w:tcBorders>
              <w:top w:val="nil"/>
              <w:left w:val="nil"/>
              <w:bottom w:val="single" w:sz="4" w:space="0" w:color="auto"/>
              <w:right w:val="single" w:sz="4" w:space="0" w:color="auto"/>
            </w:tcBorders>
            <w:shd w:val="clear" w:color="auto" w:fill="auto"/>
            <w:vAlign w:val="center"/>
            <w:hideMark/>
          </w:tcPr>
          <w:p w14:paraId="775E172D"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Promover áreas de conservación hídrica</w:t>
            </w:r>
          </w:p>
        </w:tc>
        <w:tc>
          <w:tcPr>
            <w:tcW w:w="1068" w:type="pct"/>
            <w:tcBorders>
              <w:top w:val="nil"/>
              <w:left w:val="nil"/>
              <w:bottom w:val="single" w:sz="4" w:space="0" w:color="auto"/>
              <w:right w:val="single" w:sz="4" w:space="0" w:color="auto"/>
            </w:tcBorders>
            <w:shd w:val="clear" w:color="auto" w:fill="auto"/>
            <w:vAlign w:val="center"/>
            <w:hideMark/>
          </w:tcPr>
          <w:p w14:paraId="6FAC0BB0"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Plan manejo residuos</w:t>
            </w:r>
          </w:p>
        </w:tc>
        <w:tc>
          <w:tcPr>
            <w:tcW w:w="1052" w:type="pct"/>
            <w:tcBorders>
              <w:top w:val="nil"/>
              <w:left w:val="nil"/>
              <w:bottom w:val="single" w:sz="4" w:space="0" w:color="auto"/>
              <w:right w:val="single" w:sz="4" w:space="0" w:color="auto"/>
            </w:tcBorders>
            <w:shd w:val="clear" w:color="auto" w:fill="auto"/>
            <w:vAlign w:val="center"/>
            <w:hideMark/>
          </w:tcPr>
          <w:p w14:paraId="36493FF8"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Suspender el servicio hídrico de la comunidad a las zonas mineras</w:t>
            </w:r>
          </w:p>
        </w:tc>
        <w:tc>
          <w:tcPr>
            <w:tcW w:w="837" w:type="pct"/>
            <w:tcBorders>
              <w:top w:val="nil"/>
              <w:left w:val="nil"/>
              <w:bottom w:val="single" w:sz="4" w:space="0" w:color="auto"/>
              <w:right w:val="single" w:sz="4" w:space="0" w:color="auto"/>
            </w:tcBorders>
            <w:shd w:val="clear" w:color="auto" w:fill="auto"/>
            <w:vAlign w:val="center"/>
            <w:hideMark/>
          </w:tcPr>
          <w:p w14:paraId="3327EFA0"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Observatorio de la reserva</w:t>
            </w:r>
          </w:p>
        </w:tc>
      </w:tr>
      <w:tr w:rsidR="00E15DCE" w:rsidRPr="00E15DCE" w14:paraId="1E143B2B" w14:textId="77777777" w:rsidTr="00E15DCE">
        <w:trPr>
          <w:trHeight w:val="580"/>
        </w:trPr>
        <w:tc>
          <w:tcPr>
            <w:tcW w:w="983" w:type="pct"/>
            <w:vMerge/>
            <w:tcBorders>
              <w:top w:val="nil"/>
              <w:left w:val="single" w:sz="4" w:space="0" w:color="auto"/>
              <w:bottom w:val="single" w:sz="4" w:space="0" w:color="auto"/>
              <w:right w:val="single" w:sz="4" w:space="0" w:color="auto"/>
            </w:tcBorders>
            <w:vAlign w:val="center"/>
            <w:hideMark/>
          </w:tcPr>
          <w:p w14:paraId="64E04CD7" w14:textId="77777777" w:rsidR="00E15DCE" w:rsidRPr="00E15DCE" w:rsidRDefault="00E15DCE" w:rsidP="00E15DCE">
            <w:pPr>
              <w:spacing w:after="0" w:line="240" w:lineRule="auto"/>
              <w:rPr>
                <w:rFonts w:eastAsia="Times New Roman" w:cs="Calibri"/>
                <w:sz w:val="18"/>
                <w:szCs w:val="18"/>
                <w:lang w:val="es-EC" w:eastAsia="es-EC"/>
              </w:rPr>
            </w:pPr>
          </w:p>
        </w:tc>
        <w:tc>
          <w:tcPr>
            <w:tcW w:w="1060" w:type="pct"/>
            <w:tcBorders>
              <w:top w:val="nil"/>
              <w:left w:val="nil"/>
              <w:bottom w:val="single" w:sz="4" w:space="0" w:color="auto"/>
              <w:right w:val="single" w:sz="4" w:space="0" w:color="auto"/>
            </w:tcBorders>
            <w:shd w:val="clear" w:color="auto" w:fill="auto"/>
            <w:vAlign w:val="center"/>
            <w:hideMark/>
          </w:tcPr>
          <w:p w14:paraId="0BF0CDCB"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Organismos de control deben actuar de oficio</w:t>
            </w:r>
          </w:p>
        </w:tc>
        <w:tc>
          <w:tcPr>
            <w:tcW w:w="1068" w:type="pct"/>
            <w:tcBorders>
              <w:top w:val="nil"/>
              <w:left w:val="nil"/>
              <w:bottom w:val="single" w:sz="4" w:space="0" w:color="auto"/>
              <w:right w:val="single" w:sz="4" w:space="0" w:color="auto"/>
            </w:tcBorders>
            <w:shd w:val="clear" w:color="auto" w:fill="auto"/>
            <w:vAlign w:val="center"/>
            <w:hideMark/>
          </w:tcPr>
          <w:p w14:paraId="301397A0"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Protección de riveras</w:t>
            </w:r>
          </w:p>
        </w:tc>
        <w:tc>
          <w:tcPr>
            <w:tcW w:w="1052" w:type="pct"/>
            <w:tcBorders>
              <w:top w:val="nil"/>
              <w:left w:val="nil"/>
              <w:bottom w:val="single" w:sz="4" w:space="0" w:color="auto"/>
              <w:right w:val="single" w:sz="4" w:space="0" w:color="auto"/>
            </w:tcBorders>
            <w:shd w:val="clear" w:color="auto" w:fill="auto"/>
            <w:vAlign w:val="center"/>
            <w:hideMark/>
          </w:tcPr>
          <w:p w14:paraId="7AAC9569"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 </w:t>
            </w:r>
          </w:p>
        </w:tc>
        <w:tc>
          <w:tcPr>
            <w:tcW w:w="837" w:type="pct"/>
            <w:tcBorders>
              <w:top w:val="nil"/>
              <w:left w:val="nil"/>
              <w:bottom w:val="single" w:sz="4" w:space="0" w:color="auto"/>
              <w:right w:val="single" w:sz="4" w:space="0" w:color="auto"/>
            </w:tcBorders>
            <w:shd w:val="clear" w:color="auto" w:fill="auto"/>
            <w:vAlign w:val="center"/>
            <w:hideMark/>
          </w:tcPr>
          <w:p w14:paraId="49ECD781"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Organismo de control comunitario</w:t>
            </w:r>
          </w:p>
        </w:tc>
      </w:tr>
      <w:tr w:rsidR="00E15DCE" w:rsidRPr="00E15DCE" w14:paraId="0C7DBCBC" w14:textId="77777777" w:rsidTr="00E15DCE">
        <w:trPr>
          <w:trHeight w:val="2320"/>
        </w:trPr>
        <w:tc>
          <w:tcPr>
            <w:tcW w:w="983" w:type="pct"/>
            <w:tcBorders>
              <w:top w:val="nil"/>
              <w:left w:val="single" w:sz="4" w:space="0" w:color="auto"/>
              <w:bottom w:val="single" w:sz="4" w:space="0" w:color="auto"/>
              <w:right w:val="single" w:sz="4" w:space="0" w:color="auto"/>
            </w:tcBorders>
            <w:shd w:val="clear" w:color="auto" w:fill="auto"/>
            <w:hideMark/>
          </w:tcPr>
          <w:p w14:paraId="092EA928"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lastRenderedPageBreak/>
              <w:t>1.4 Identificar, valorar y conservar las características del patrimonio cultural arqueológico e inmaterial presentes en la RB del Chocó Andino de Pichincha.</w:t>
            </w:r>
          </w:p>
        </w:tc>
        <w:tc>
          <w:tcPr>
            <w:tcW w:w="1060" w:type="pct"/>
            <w:tcBorders>
              <w:top w:val="nil"/>
              <w:left w:val="nil"/>
              <w:bottom w:val="single" w:sz="4" w:space="0" w:color="auto"/>
              <w:right w:val="single" w:sz="4" w:space="0" w:color="auto"/>
            </w:tcBorders>
            <w:shd w:val="clear" w:color="auto" w:fill="auto"/>
            <w:vAlign w:val="center"/>
            <w:hideMark/>
          </w:tcPr>
          <w:p w14:paraId="5E1C1069"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Registrar, restaurar y proteger el patrimonio material e inmaterial garantizando su existencia y valor</w:t>
            </w:r>
          </w:p>
        </w:tc>
        <w:tc>
          <w:tcPr>
            <w:tcW w:w="1068" w:type="pct"/>
            <w:tcBorders>
              <w:top w:val="nil"/>
              <w:left w:val="nil"/>
              <w:bottom w:val="single" w:sz="4" w:space="0" w:color="auto"/>
              <w:right w:val="single" w:sz="4" w:space="0" w:color="auto"/>
            </w:tcBorders>
            <w:shd w:val="clear" w:color="auto" w:fill="auto"/>
            <w:vAlign w:val="center"/>
            <w:hideMark/>
          </w:tcPr>
          <w:p w14:paraId="75AE84C7"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Registrar, restaurar y proteger el patrimonio material e inmaterial garantizando su existencia y valor</w:t>
            </w:r>
          </w:p>
        </w:tc>
        <w:tc>
          <w:tcPr>
            <w:tcW w:w="1052" w:type="pct"/>
            <w:tcBorders>
              <w:top w:val="nil"/>
              <w:left w:val="nil"/>
              <w:bottom w:val="single" w:sz="4" w:space="0" w:color="auto"/>
              <w:right w:val="single" w:sz="4" w:space="0" w:color="auto"/>
            </w:tcBorders>
            <w:shd w:val="clear" w:color="auto" w:fill="auto"/>
            <w:vAlign w:val="center"/>
            <w:hideMark/>
          </w:tcPr>
          <w:p w14:paraId="4328B111"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Registrar, restaurar y proteger el patrimonio material e inmaterial garantizando su existencia y valor</w:t>
            </w:r>
          </w:p>
        </w:tc>
        <w:tc>
          <w:tcPr>
            <w:tcW w:w="837" w:type="pct"/>
            <w:tcBorders>
              <w:top w:val="nil"/>
              <w:left w:val="nil"/>
              <w:bottom w:val="single" w:sz="4" w:space="0" w:color="auto"/>
              <w:right w:val="single" w:sz="4" w:space="0" w:color="auto"/>
            </w:tcBorders>
            <w:shd w:val="clear" w:color="auto" w:fill="auto"/>
            <w:vAlign w:val="center"/>
            <w:hideMark/>
          </w:tcPr>
          <w:p w14:paraId="0B1DACE0" w14:textId="77777777" w:rsidR="00E15DCE" w:rsidRPr="00E15DCE" w:rsidRDefault="00E15DCE" w:rsidP="00E15DCE">
            <w:pPr>
              <w:spacing w:after="0" w:line="240" w:lineRule="auto"/>
              <w:rPr>
                <w:rFonts w:eastAsia="Times New Roman" w:cs="Calibri"/>
                <w:sz w:val="18"/>
                <w:szCs w:val="18"/>
                <w:lang w:val="es-EC" w:eastAsia="es-EC"/>
              </w:rPr>
            </w:pPr>
            <w:r w:rsidRPr="00E15DCE">
              <w:rPr>
                <w:rFonts w:eastAsia="Times New Roman" w:cs="Calibri"/>
                <w:sz w:val="18"/>
                <w:szCs w:val="18"/>
                <w:lang w:val="es-EC" w:eastAsia="es-EC"/>
              </w:rPr>
              <w:t>Observatorio de la reserva</w:t>
            </w:r>
          </w:p>
        </w:tc>
      </w:tr>
    </w:tbl>
    <w:p w14:paraId="1D6796D2" w14:textId="5093F422" w:rsidR="00A15111" w:rsidRPr="00E15DCE" w:rsidRDefault="00E15DCE" w:rsidP="00A15111">
      <w:pPr>
        <w:spacing w:after="0" w:line="276" w:lineRule="auto"/>
        <w:rPr>
          <w:sz w:val="18"/>
        </w:rPr>
      </w:pPr>
      <w:r w:rsidRPr="00E15DCE">
        <w:rPr>
          <w:sz w:val="18"/>
        </w:rPr>
        <w:t>Elaboración: Propia</w:t>
      </w:r>
    </w:p>
    <w:p w14:paraId="51DEBE23" w14:textId="77777777" w:rsidR="00E15DCE" w:rsidRDefault="00E15DCE" w:rsidP="00A15111">
      <w:pPr>
        <w:spacing w:after="0" w:line="276" w:lineRule="auto"/>
      </w:pPr>
    </w:p>
    <w:p w14:paraId="57099FEE" w14:textId="12AC1C1D" w:rsidR="00E15DCE" w:rsidRDefault="00E15DCE" w:rsidP="00E15DCE">
      <w:pPr>
        <w:spacing w:after="0" w:line="276" w:lineRule="auto"/>
        <w:jc w:val="both"/>
      </w:pPr>
      <w:r>
        <w:t>Del mismo modo en la tabla 2 y 3 se presentan la sistematización para las Comisiones de Producción y medios de vida sostenibles, y la de Apoyo a la Gestión/Investigación.</w:t>
      </w:r>
      <w:r w:rsidR="006661FD">
        <w:t xml:space="preserve"> En el caso de la Comisión de Producción las actividades se plantearon principalmente separando entre las de la zona núcleo y se juntaron para la zona de amortiguamiento y transición, haciendo una clara diferenciación sobre el mayor cuidado que se requiere dar a la zona núcleo, por lo que las actividades planteas difieren de las propuestas en amortiguamiento y transición.</w:t>
      </w:r>
    </w:p>
    <w:p w14:paraId="693122D3" w14:textId="77777777" w:rsidR="00E15DCE" w:rsidRDefault="00E15DCE" w:rsidP="00A15111">
      <w:pPr>
        <w:spacing w:after="0" w:line="276" w:lineRule="auto"/>
      </w:pPr>
    </w:p>
    <w:p w14:paraId="7BA69A98" w14:textId="4791037C" w:rsidR="006661FD" w:rsidRPr="006661FD" w:rsidRDefault="006661FD" w:rsidP="006661FD">
      <w:pPr>
        <w:pStyle w:val="Epgrafe"/>
        <w:keepNext/>
        <w:jc w:val="center"/>
        <w:rPr>
          <w:sz w:val="20"/>
        </w:rPr>
      </w:pPr>
      <w:r w:rsidRPr="006661FD">
        <w:rPr>
          <w:sz w:val="20"/>
        </w:rPr>
        <w:t xml:space="preserve">Tabla </w:t>
      </w:r>
      <w:r w:rsidRPr="006661FD">
        <w:rPr>
          <w:sz w:val="20"/>
        </w:rPr>
        <w:fldChar w:fldCharType="begin"/>
      </w:r>
      <w:r w:rsidRPr="006661FD">
        <w:rPr>
          <w:sz w:val="20"/>
        </w:rPr>
        <w:instrText xml:space="preserve"> SEQ Tabla \* ARABIC </w:instrText>
      </w:r>
      <w:r w:rsidRPr="006661FD">
        <w:rPr>
          <w:sz w:val="20"/>
        </w:rPr>
        <w:fldChar w:fldCharType="separate"/>
      </w:r>
      <w:r w:rsidR="000A6F84">
        <w:rPr>
          <w:noProof/>
          <w:sz w:val="20"/>
        </w:rPr>
        <w:t>2</w:t>
      </w:r>
      <w:r w:rsidRPr="006661FD">
        <w:rPr>
          <w:sz w:val="20"/>
        </w:rPr>
        <w:fldChar w:fldCharType="end"/>
      </w:r>
      <w:r w:rsidRPr="006661FD">
        <w:rPr>
          <w:sz w:val="20"/>
        </w:rPr>
        <w:t>. Actividades planteadas en la Comisión Técnica de Producción.</w:t>
      </w:r>
    </w:p>
    <w:tbl>
      <w:tblPr>
        <w:tblW w:w="5000" w:type="pct"/>
        <w:tblCellMar>
          <w:left w:w="70" w:type="dxa"/>
          <w:right w:w="70" w:type="dxa"/>
        </w:tblCellMar>
        <w:tblLook w:val="04A0" w:firstRow="1" w:lastRow="0" w:firstColumn="1" w:lastColumn="0" w:noHBand="0" w:noVBand="1"/>
      </w:tblPr>
      <w:tblGrid>
        <w:gridCol w:w="1812"/>
        <w:gridCol w:w="2209"/>
        <w:gridCol w:w="3421"/>
        <w:gridCol w:w="1485"/>
      </w:tblGrid>
      <w:tr w:rsidR="00E15DCE" w:rsidRPr="00E15DCE" w14:paraId="6C60AF11" w14:textId="77777777" w:rsidTr="006661FD">
        <w:trPr>
          <w:trHeight w:val="310"/>
          <w:tblHeader/>
        </w:trPr>
        <w:tc>
          <w:tcPr>
            <w:tcW w:w="10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6DBA43"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 </w:t>
            </w:r>
          </w:p>
        </w:tc>
        <w:tc>
          <w:tcPr>
            <w:tcW w:w="3153" w:type="pct"/>
            <w:gridSpan w:val="2"/>
            <w:tcBorders>
              <w:top w:val="single" w:sz="4" w:space="0" w:color="auto"/>
              <w:left w:val="nil"/>
              <w:bottom w:val="single" w:sz="4" w:space="0" w:color="auto"/>
              <w:right w:val="single" w:sz="4" w:space="0" w:color="auto"/>
            </w:tcBorders>
            <w:shd w:val="clear" w:color="auto" w:fill="auto"/>
            <w:vAlign w:val="center"/>
            <w:hideMark/>
          </w:tcPr>
          <w:p w14:paraId="6A8F9B0B" w14:textId="77777777" w:rsidR="00E15DCE" w:rsidRPr="00E15DCE" w:rsidRDefault="00E15DCE" w:rsidP="00E15DCE">
            <w:pPr>
              <w:spacing w:after="0" w:line="240" w:lineRule="auto"/>
              <w:jc w:val="center"/>
              <w:rPr>
                <w:rFonts w:eastAsia="Times New Roman" w:cs="Calibri"/>
                <w:b/>
                <w:bCs/>
                <w:color w:val="000000"/>
                <w:sz w:val="18"/>
                <w:szCs w:val="18"/>
                <w:lang w:val="es-EC" w:eastAsia="es-EC"/>
              </w:rPr>
            </w:pPr>
            <w:r w:rsidRPr="00E15DCE">
              <w:rPr>
                <w:rFonts w:eastAsia="Times New Roman" w:cs="Calibri"/>
                <w:b/>
                <w:bCs/>
                <w:color w:val="000000"/>
                <w:sz w:val="18"/>
                <w:szCs w:val="18"/>
                <w:lang w:val="es-EC" w:eastAsia="es-EC"/>
              </w:rPr>
              <w:t>Actividades Planteadas a diciembre 2022</w:t>
            </w:r>
          </w:p>
        </w:tc>
        <w:tc>
          <w:tcPr>
            <w:tcW w:w="832" w:type="pct"/>
            <w:tcBorders>
              <w:top w:val="single" w:sz="4" w:space="0" w:color="auto"/>
              <w:left w:val="nil"/>
              <w:bottom w:val="single" w:sz="4" w:space="0" w:color="auto"/>
              <w:right w:val="single" w:sz="4" w:space="0" w:color="auto"/>
            </w:tcBorders>
            <w:shd w:val="clear" w:color="auto" w:fill="auto"/>
            <w:noWrap/>
            <w:vAlign w:val="bottom"/>
            <w:hideMark/>
          </w:tcPr>
          <w:p w14:paraId="223BD4D5"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 </w:t>
            </w:r>
          </w:p>
        </w:tc>
      </w:tr>
      <w:tr w:rsidR="00E15DCE" w:rsidRPr="00E15DCE" w14:paraId="12AE77B5" w14:textId="77777777" w:rsidTr="006661FD">
        <w:trPr>
          <w:trHeight w:val="310"/>
          <w:tblHeader/>
        </w:trPr>
        <w:tc>
          <w:tcPr>
            <w:tcW w:w="1015" w:type="pct"/>
            <w:tcBorders>
              <w:top w:val="nil"/>
              <w:left w:val="single" w:sz="4" w:space="0" w:color="auto"/>
              <w:bottom w:val="single" w:sz="4" w:space="0" w:color="auto"/>
              <w:right w:val="single" w:sz="4" w:space="0" w:color="auto"/>
            </w:tcBorders>
            <w:shd w:val="clear" w:color="auto" w:fill="auto"/>
            <w:vAlign w:val="center"/>
            <w:hideMark/>
          </w:tcPr>
          <w:p w14:paraId="54290826" w14:textId="77777777" w:rsidR="00E15DCE" w:rsidRPr="00E15DCE" w:rsidRDefault="00E15DCE" w:rsidP="00E15DCE">
            <w:pPr>
              <w:spacing w:after="0" w:line="240" w:lineRule="auto"/>
              <w:jc w:val="center"/>
              <w:rPr>
                <w:rFonts w:eastAsia="Times New Roman" w:cs="Calibri"/>
                <w:b/>
                <w:bCs/>
                <w:color w:val="000000"/>
                <w:sz w:val="18"/>
                <w:szCs w:val="18"/>
                <w:lang w:val="es-EC" w:eastAsia="es-EC"/>
              </w:rPr>
            </w:pPr>
            <w:r w:rsidRPr="00E15DCE">
              <w:rPr>
                <w:rFonts w:eastAsia="Times New Roman" w:cs="Calibri"/>
                <w:b/>
                <w:bCs/>
                <w:color w:val="000000"/>
                <w:sz w:val="18"/>
                <w:szCs w:val="18"/>
                <w:lang w:val="es-EC" w:eastAsia="es-EC"/>
              </w:rPr>
              <w:t>Objetivos Estratégicos</w:t>
            </w:r>
          </w:p>
        </w:tc>
        <w:tc>
          <w:tcPr>
            <w:tcW w:w="1237" w:type="pct"/>
            <w:tcBorders>
              <w:top w:val="nil"/>
              <w:left w:val="nil"/>
              <w:bottom w:val="single" w:sz="4" w:space="0" w:color="auto"/>
              <w:right w:val="single" w:sz="4" w:space="0" w:color="auto"/>
            </w:tcBorders>
            <w:shd w:val="clear" w:color="auto" w:fill="auto"/>
            <w:vAlign w:val="center"/>
            <w:hideMark/>
          </w:tcPr>
          <w:p w14:paraId="452A8613" w14:textId="77777777" w:rsidR="00E15DCE" w:rsidRPr="00E15DCE" w:rsidRDefault="00E15DCE" w:rsidP="00E15DCE">
            <w:pPr>
              <w:spacing w:after="0" w:line="240" w:lineRule="auto"/>
              <w:jc w:val="center"/>
              <w:rPr>
                <w:rFonts w:eastAsia="Times New Roman" w:cs="Calibri"/>
                <w:b/>
                <w:bCs/>
                <w:color w:val="000000"/>
                <w:sz w:val="18"/>
                <w:szCs w:val="18"/>
                <w:lang w:val="es-EC" w:eastAsia="es-EC"/>
              </w:rPr>
            </w:pPr>
            <w:r w:rsidRPr="00E15DCE">
              <w:rPr>
                <w:rFonts w:eastAsia="Times New Roman" w:cs="Calibri"/>
                <w:b/>
                <w:bCs/>
                <w:color w:val="000000"/>
                <w:sz w:val="18"/>
                <w:szCs w:val="18"/>
                <w:lang w:val="es-EC" w:eastAsia="es-EC"/>
              </w:rPr>
              <w:t>Zona núcleo</w:t>
            </w:r>
          </w:p>
        </w:tc>
        <w:tc>
          <w:tcPr>
            <w:tcW w:w="1916" w:type="pct"/>
            <w:tcBorders>
              <w:top w:val="nil"/>
              <w:left w:val="nil"/>
              <w:bottom w:val="single" w:sz="4" w:space="0" w:color="auto"/>
              <w:right w:val="single" w:sz="4" w:space="0" w:color="auto"/>
            </w:tcBorders>
            <w:shd w:val="clear" w:color="auto" w:fill="auto"/>
            <w:vAlign w:val="center"/>
            <w:hideMark/>
          </w:tcPr>
          <w:p w14:paraId="0B6672CD" w14:textId="77777777" w:rsidR="00E15DCE" w:rsidRPr="00E15DCE" w:rsidRDefault="00E15DCE" w:rsidP="00E15DCE">
            <w:pPr>
              <w:spacing w:after="0" w:line="240" w:lineRule="auto"/>
              <w:jc w:val="center"/>
              <w:rPr>
                <w:rFonts w:eastAsia="Times New Roman" w:cs="Calibri"/>
                <w:b/>
                <w:bCs/>
                <w:color w:val="000000"/>
                <w:sz w:val="18"/>
                <w:szCs w:val="18"/>
                <w:lang w:val="es-EC" w:eastAsia="es-EC"/>
              </w:rPr>
            </w:pPr>
            <w:r w:rsidRPr="00E15DCE">
              <w:rPr>
                <w:rFonts w:eastAsia="Times New Roman" w:cs="Calibri"/>
                <w:b/>
                <w:bCs/>
                <w:color w:val="000000"/>
                <w:sz w:val="18"/>
                <w:szCs w:val="18"/>
                <w:lang w:val="es-EC" w:eastAsia="es-EC"/>
              </w:rPr>
              <w:t>Zona de amortiguamiento / Transición</w:t>
            </w:r>
          </w:p>
        </w:tc>
        <w:tc>
          <w:tcPr>
            <w:tcW w:w="832" w:type="pct"/>
            <w:tcBorders>
              <w:top w:val="nil"/>
              <w:left w:val="nil"/>
              <w:bottom w:val="single" w:sz="4" w:space="0" w:color="auto"/>
              <w:right w:val="single" w:sz="4" w:space="0" w:color="auto"/>
            </w:tcBorders>
            <w:shd w:val="clear" w:color="auto" w:fill="auto"/>
            <w:vAlign w:val="center"/>
            <w:hideMark/>
          </w:tcPr>
          <w:p w14:paraId="744EEB86" w14:textId="77777777" w:rsidR="00E15DCE" w:rsidRPr="00E15DCE" w:rsidRDefault="00E15DCE" w:rsidP="00E15DCE">
            <w:pPr>
              <w:spacing w:after="0" w:line="240" w:lineRule="auto"/>
              <w:jc w:val="center"/>
              <w:rPr>
                <w:rFonts w:eastAsia="Times New Roman" w:cs="Calibri"/>
                <w:b/>
                <w:bCs/>
                <w:color w:val="000000"/>
                <w:sz w:val="18"/>
                <w:szCs w:val="18"/>
                <w:lang w:val="es-EC" w:eastAsia="es-EC"/>
              </w:rPr>
            </w:pPr>
            <w:r w:rsidRPr="00E15DCE">
              <w:rPr>
                <w:rFonts w:eastAsia="Times New Roman" w:cs="Calibri"/>
                <w:b/>
                <w:bCs/>
                <w:color w:val="000000"/>
                <w:sz w:val="18"/>
                <w:szCs w:val="18"/>
                <w:lang w:val="es-EC" w:eastAsia="es-EC"/>
              </w:rPr>
              <w:t>Resultado esperado</w:t>
            </w:r>
          </w:p>
        </w:tc>
      </w:tr>
      <w:tr w:rsidR="00E15DCE" w:rsidRPr="00E15DCE" w14:paraId="65343832" w14:textId="77777777" w:rsidTr="00E15DCE">
        <w:trPr>
          <w:trHeight w:val="580"/>
        </w:trPr>
        <w:tc>
          <w:tcPr>
            <w:tcW w:w="1015" w:type="pct"/>
            <w:vMerge w:val="restart"/>
            <w:tcBorders>
              <w:top w:val="nil"/>
              <w:left w:val="single" w:sz="4" w:space="0" w:color="auto"/>
              <w:bottom w:val="single" w:sz="4" w:space="0" w:color="auto"/>
              <w:right w:val="single" w:sz="4" w:space="0" w:color="auto"/>
            </w:tcBorders>
            <w:shd w:val="clear" w:color="auto" w:fill="auto"/>
            <w:hideMark/>
          </w:tcPr>
          <w:p w14:paraId="4A331054"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 xml:space="preserve">2.1 Fortalecer y fomentar sistemas productivos sostenibles e innovadores que aprovechen la biodiversidad, </w:t>
            </w:r>
            <w:proofErr w:type="spellStart"/>
            <w:r w:rsidRPr="00E15DCE">
              <w:rPr>
                <w:rFonts w:eastAsia="Times New Roman" w:cs="Calibri"/>
                <w:color w:val="000000"/>
                <w:sz w:val="18"/>
                <w:szCs w:val="18"/>
                <w:lang w:val="es-EC" w:eastAsia="es-EC"/>
              </w:rPr>
              <w:t>agrobiodiversidad</w:t>
            </w:r>
            <w:proofErr w:type="spellEnd"/>
            <w:r w:rsidRPr="00E15DCE">
              <w:rPr>
                <w:rFonts w:eastAsia="Times New Roman" w:cs="Calibri"/>
                <w:color w:val="000000"/>
                <w:sz w:val="18"/>
                <w:szCs w:val="18"/>
                <w:lang w:val="es-EC" w:eastAsia="es-EC"/>
              </w:rPr>
              <w:t xml:space="preserve"> y sean  consistentes con la conservación del patrimonio natural y el buen vivir de la RBCAP.</w:t>
            </w:r>
          </w:p>
        </w:tc>
        <w:tc>
          <w:tcPr>
            <w:tcW w:w="1237" w:type="pct"/>
            <w:tcBorders>
              <w:top w:val="nil"/>
              <w:left w:val="nil"/>
              <w:bottom w:val="single" w:sz="4" w:space="0" w:color="auto"/>
              <w:right w:val="single" w:sz="4" w:space="0" w:color="auto"/>
            </w:tcBorders>
            <w:shd w:val="clear" w:color="auto" w:fill="auto"/>
            <w:vAlign w:val="center"/>
            <w:hideMark/>
          </w:tcPr>
          <w:p w14:paraId="24063B7D"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Conservación y actividades de mínimo impacto</w:t>
            </w:r>
          </w:p>
        </w:tc>
        <w:tc>
          <w:tcPr>
            <w:tcW w:w="1916" w:type="pct"/>
            <w:tcBorders>
              <w:top w:val="nil"/>
              <w:left w:val="nil"/>
              <w:bottom w:val="single" w:sz="4" w:space="0" w:color="auto"/>
              <w:right w:val="single" w:sz="4" w:space="0" w:color="auto"/>
            </w:tcBorders>
            <w:shd w:val="clear" w:color="auto" w:fill="auto"/>
            <w:vAlign w:val="center"/>
            <w:hideMark/>
          </w:tcPr>
          <w:p w14:paraId="1E24DD24" w14:textId="77777777" w:rsidR="00E15DCE" w:rsidRPr="00E15DCE" w:rsidRDefault="00E15DCE" w:rsidP="00E15DCE">
            <w:pPr>
              <w:spacing w:after="0" w:line="240" w:lineRule="auto"/>
              <w:rPr>
                <w:rFonts w:eastAsia="Times New Roman" w:cs="Calibri"/>
                <w:color w:val="0070C0"/>
                <w:sz w:val="18"/>
                <w:szCs w:val="18"/>
                <w:lang w:val="es-EC" w:eastAsia="es-EC"/>
              </w:rPr>
            </w:pPr>
            <w:r w:rsidRPr="00E15DCE">
              <w:rPr>
                <w:rFonts w:eastAsia="Times New Roman" w:cs="Calibri"/>
                <w:color w:val="0070C0"/>
                <w:sz w:val="18"/>
                <w:szCs w:val="18"/>
                <w:lang w:val="es-EC" w:eastAsia="es-EC"/>
              </w:rPr>
              <w:t>Generar una base de datos de productores sostenibles</w:t>
            </w:r>
          </w:p>
        </w:tc>
        <w:tc>
          <w:tcPr>
            <w:tcW w:w="832" w:type="pct"/>
            <w:tcBorders>
              <w:top w:val="nil"/>
              <w:left w:val="nil"/>
              <w:bottom w:val="single" w:sz="4" w:space="0" w:color="auto"/>
              <w:right w:val="single" w:sz="4" w:space="0" w:color="auto"/>
            </w:tcBorders>
            <w:shd w:val="clear" w:color="auto" w:fill="auto"/>
            <w:vAlign w:val="center"/>
            <w:hideMark/>
          </w:tcPr>
          <w:p w14:paraId="0744606F" w14:textId="77777777" w:rsidR="00E15DCE" w:rsidRPr="00E15DCE" w:rsidRDefault="00E15DCE" w:rsidP="00E15DCE">
            <w:pPr>
              <w:spacing w:after="0" w:line="240" w:lineRule="auto"/>
              <w:rPr>
                <w:rFonts w:eastAsia="Times New Roman" w:cs="Calibri"/>
                <w:color w:val="000000"/>
                <w:sz w:val="18"/>
                <w:szCs w:val="18"/>
                <w:lang w:val="es-EC" w:eastAsia="es-EC"/>
              </w:rPr>
            </w:pPr>
            <w:proofErr w:type="spellStart"/>
            <w:r w:rsidRPr="00E15DCE">
              <w:rPr>
                <w:rFonts w:eastAsia="Times New Roman" w:cs="Calibri"/>
                <w:color w:val="000000"/>
                <w:sz w:val="18"/>
                <w:szCs w:val="18"/>
                <w:lang w:val="es-EC" w:eastAsia="es-EC"/>
              </w:rPr>
              <w:t>Acceos</w:t>
            </w:r>
            <w:proofErr w:type="spellEnd"/>
            <w:r w:rsidRPr="00E15DCE">
              <w:rPr>
                <w:rFonts w:eastAsia="Times New Roman" w:cs="Calibri"/>
                <w:color w:val="000000"/>
                <w:sz w:val="18"/>
                <w:szCs w:val="18"/>
                <w:lang w:val="es-EC" w:eastAsia="es-EC"/>
              </w:rPr>
              <w:t xml:space="preserve"> a mercados</w:t>
            </w:r>
          </w:p>
        </w:tc>
      </w:tr>
      <w:tr w:rsidR="00E15DCE" w:rsidRPr="00E15DCE" w14:paraId="1152ACE0" w14:textId="77777777" w:rsidTr="00E15DCE">
        <w:trPr>
          <w:trHeight w:val="870"/>
        </w:trPr>
        <w:tc>
          <w:tcPr>
            <w:tcW w:w="1015" w:type="pct"/>
            <w:vMerge/>
            <w:tcBorders>
              <w:top w:val="nil"/>
              <w:left w:val="single" w:sz="4" w:space="0" w:color="auto"/>
              <w:bottom w:val="single" w:sz="4" w:space="0" w:color="auto"/>
              <w:right w:val="single" w:sz="4" w:space="0" w:color="auto"/>
            </w:tcBorders>
            <w:vAlign w:val="center"/>
            <w:hideMark/>
          </w:tcPr>
          <w:p w14:paraId="1F5CC702" w14:textId="77777777" w:rsidR="00E15DCE" w:rsidRPr="00E15DCE" w:rsidRDefault="00E15DCE" w:rsidP="00E15DCE">
            <w:pPr>
              <w:spacing w:after="0" w:line="240" w:lineRule="auto"/>
              <w:rPr>
                <w:rFonts w:eastAsia="Times New Roman" w:cs="Calibri"/>
                <w:color w:val="000000"/>
                <w:sz w:val="18"/>
                <w:szCs w:val="18"/>
                <w:lang w:val="es-EC" w:eastAsia="es-EC"/>
              </w:rPr>
            </w:pPr>
          </w:p>
        </w:tc>
        <w:tc>
          <w:tcPr>
            <w:tcW w:w="1237" w:type="pct"/>
            <w:tcBorders>
              <w:top w:val="nil"/>
              <w:left w:val="nil"/>
              <w:bottom w:val="single" w:sz="4" w:space="0" w:color="auto"/>
              <w:right w:val="single" w:sz="4" w:space="0" w:color="auto"/>
            </w:tcBorders>
            <w:shd w:val="clear" w:color="auto" w:fill="auto"/>
            <w:vAlign w:val="center"/>
            <w:hideMark/>
          </w:tcPr>
          <w:p w14:paraId="454B6055" w14:textId="77777777" w:rsidR="00E15DCE" w:rsidRPr="00E15DCE" w:rsidRDefault="00E15DCE" w:rsidP="00E15DCE">
            <w:pPr>
              <w:spacing w:after="0" w:line="240" w:lineRule="auto"/>
              <w:rPr>
                <w:rFonts w:eastAsia="Times New Roman" w:cs="Calibri"/>
                <w:color w:val="0070C0"/>
                <w:sz w:val="18"/>
                <w:szCs w:val="18"/>
                <w:lang w:val="es-EC" w:eastAsia="es-EC"/>
              </w:rPr>
            </w:pPr>
            <w:r w:rsidRPr="00E15DCE">
              <w:rPr>
                <w:rFonts w:eastAsia="Times New Roman" w:cs="Calibri"/>
                <w:color w:val="0070C0"/>
                <w:sz w:val="18"/>
                <w:szCs w:val="18"/>
                <w:lang w:val="es-EC" w:eastAsia="es-EC"/>
              </w:rPr>
              <w:t>Generar sistemas de compensación / Apoyo a la sustitución de actividades</w:t>
            </w:r>
          </w:p>
        </w:tc>
        <w:tc>
          <w:tcPr>
            <w:tcW w:w="1916" w:type="pct"/>
            <w:tcBorders>
              <w:top w:val="nil"/>
              <w:left w:val="nil"/>
              <w:bottom w:val="single" w:sz="4" w:space="0" w:color="auto"/>
              <w:right w:val="single" w:sz="4" w:space="0" w:color="auto"/>
            </w:tcBorders>
            <w:shd w:val="clear" w:color="auto" w:fill="auto"/>
            <w:vAlign w:val="center"/>
            <w:hideMark/>
          </w:tcPr>
          <w:p w14:paraId="77BB7717" w14:textId="77777777" w:rsidR="00E15DCE" w:rsidRPr="00E15DCE" w:rsidRDefault="00E15DCE" w:rsidP="00E15DCE">
            <w:pPr>
              <w:spacing w:after="0" w:line="240" w:lineRule="auto"/>
              <w:rPr>
                <w:rFonts w:eastAsia="Times New Roman" w:cs="Calibri"/>
                <w:color w:val="0070C0"/>
                <w:sz w:val="18"/>
                <w:szCs w:val="18"/>
                <w:lang w:val="es-EC" w:eastAsia="es-EC"/>
              </w:rPr>
            </w:pPr>
            <w:r w:rsidRPr="00E15DCE">
              <w:rPr>
                <w:rFonts w:eastAsia="Times New Roman" w:cs="Calibri"/>
                <w:color w:val="0070C0"/>
                <w:sz w:val="18"/>
                <w:szCs w:val="18"/>
                <w:lang w:val="es-EC" w:eastAsia="es-EC"/>
              </w:rPr>
              <w:t>Mejorar procesos de información y difusión de oportunidades de financiamiento en el territorio</w:t>
            </w:r>
          </w:p>
        </w:tc>
        <w:tc>
          <w:tcPr>
            <w:tcW w:w="832" w:type="pct"/>
            <w:tcBorders>
              <w:top w:val="nil"/>
              <w:left w:val="nil"/>
              <w:bottom w:val="single" w:sz="4" w:space="0" w:color="auto"/>
              <w:right w:val="single" w:sz="4" w:space="0" w:color="auto"/>
            </w:tcBorders>
            <w:shd w:val="clear" w:color="auto" w:fill="auto"/>
            <w:vAlign w:val="center"/>
            <w:hideMark/>
          </w:tcPr>
          <w:p w14:paraId="6DD4A1DE"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Producción orgánica sustentable</w:t>
            </w:r>
          </w:p>
        </w:tc>
      </w:tr>
      <w:tr w:rsidR="00E15DCE" w:rsidRPr="00E15DCE" w14:paraId="20492D65" w14:textId="77777777" w:rsidTr="00E15DCE">
        <w:trPr>
          <w:trHeight w:val="870"/>
        </w:trPr>
        <w:tc>
          <w:tcPr>
            <w:tcW w:w="1015" w:type="pct"/>
            <w:vMerge/>
            <w:tcBorders>
              <w:top w:val="nil"/>
              <w:left w:val="single" w:sz="4" w:space="0" w:color="auto"/>
              <w:bottom w:val="single" w:sz="4" w:space="0" w:color="auto"/>
              <w:right w:val="single" w:sz="4" w:space="0" w:color="auto"/>
            </w:tcBorders>
            <w:vAlign w:val="center"/>
            <w:hideMark/>
          </w:tcPr>
          <w:p w14:paraId="2BBEBE28" w14:textId="77777777" w:rsidR="00E15DCE" w:rsidRPr="00E15DCE" w:rsidRDefault="00E15DCE" w:rsidP="00E15DCE">
            <w:pPr>
              <w:spacing w:after="0" w:line="240" w:lineRule="auto"/>
              <w:rPr>
                <w:rFonts w:eastAsia="Times New Roman" w:cs="Calibri"/>
                <w:color w:val="000000"/>
                <w:sz w:val="18"/>
                <w:szCs w:val="18"/>
                <w:lang w:val="es-EC" w:eastAsia="es-EC"/>
              </w:rPr>
            </w:pPr>
          </w:p>
        </w:tc>
        <w:tc>
          <w:tcPr>
            <w:tcW w:w="1237" w:type="pct"/>
            <w:tcBorders>
              <w:top w:val="nil"/>
              <w:left w:val="nil"/>
              <w:bottom w:val="single" w:sz="4" w:space="0" w:color="auto"/>
              <w:right w:val="single" w:sz="4" w:space="0" w:color="auto"/>
            </w:tcBorders>
            <w:shd w:val="clear" w:color="auto" w:fill="auto"/>
            <w:vAlign w:val="center"/>
            <w:hideMark/>
          </w:tcPr>
          <w:p w14:paraId="4F91C186"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Aprovechamiento de PFNM, medicinales, comestibles, artesanía</w:t>
            </w:r>
          </w:p>
        </w:tc>
        <w:tc>
          <w:tcPr>
            <w:tcW w:w="1916" w:type="pct"/>
            <w:tcBorders>
              <w:top w:val="nil"/>
              <w:left w:val="nil"/>
              <w:bottom w:val="single" w:sz="4" w:space="0" w:color="auto"/>
              <w:right w:val="single" w:sz="4" w:space="0" w:color="auto"/>
            </w:tcBorders>
            <w:shd w:val="clear" w:color="auto" w:fill="auto"/>
            <w:vAlign w:val="center"/>
            <w:hideMark/>
          </w:tcPr>
          <w:p w14:paraId="25BA05FA"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 xml:space="preserve">Replicar modelos de producción sostenible / cambios en matriz productiva responsable / </w:t>
            </w:r>
            <w:proofErr w:type="spellStart"/>
            <w:r w:rsidRPr="00E15DCE">
              <w:rPr>
                <w:rFonts w:eastAsia="Times New Roman" w:cs="Calibri"/>
                <w:color w:val="000000"/>
                <w:sz w:val="18"/>
                <w:szCs w:val="18"/>
                <w:lang w:val="es-EC" w:eastAsia="es-EC"/>
              </w:rPr>
              <w:t>Extensionismo</w:t>
            </w:r>
            <w:proofErr w:type="spellEnd"/>
          </w:p>
        </w:tc>
        <w:tc>
          <w:tcPr>
            <w:tcW w:w="832" w:type="pct"/>
            <w:tcBorders>
              <w:top w:val="nil"/>
              <w:left w:val="nil"/>
              <w:bottom w:val="single" w:sz="4" w:space="0" w:color="auto"/>
              <w:right w:val="single" w:sz="4" w:space="0" w:color="auto"/>
            </w:tcBorders>
            <w:shd w:val="clear" w:color="auto" w:fill="auto"/>
            <w:vAlign w:val="center"/>
            <w:hideMark/>
          </w:tcPr>
          <w:p w14:paraId="6C84088E"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Productos certificados</w:t>
            </w:r>
          </w:p>
        </w:tc>
      </w:tr>
      <w:tr w:rsidR="00E15DCE" w:rsidRPr="00E15DCE" w14:paraId="3F5A0560" w14:textId="77777777" w:rsidTr="00E15DCE">
        <w:trPr>
          <w:trHeight w:val="580"/>
        </w:trPr>
        <w:tc>
          <w:tcPr>
            <w:tcW w:w="1015" w:type="pct"/>
            <w:vMerge/>
            <w:tcBorders>
              <w:top w:val="nil"/>
              <w:left w:val="single" w:sz="4" w:space="0" w:color="auto"/>
              <w:bottom w:val="single" w:sz="4" w:space="0" w:color="auto"/>
              <w:right w:val="single" w:sz="4" w:space="0" w:color="auto"/>
            </w:tcBorders>
            <w:vAlign w:val="center"/>
            <w:hideMark/>
          </w:tcPr>
          <w:p w14:paraId="325F2E45" w14:textId="77777777" w:rsidR="00E15DCE" w:rsidRPr="00E15DCE" w:rsidRDefault="00E15DCE" w:rsidP="00E15DCE">
            <w:pPr>
              <w:spacing w:after="0" w:line="240" w:lineRule="auto"/>
              <w:rPr>
                <w:rFonts w:eastAsia="Times New Roman" w:cs="Calibri"/>
                <w:color w:val="000000"/>
                <w:sz w:val="18"/>
                <w:szCs w:val="18"/>
                <w:lang w:val="es-EC" w:eastAsia="es-EC"/>
              </w:rPr>
            </w:pPr>
          </w:p>
        </w:tc>
        <w:tc>
          <w:tcPr>
            <w:tcW w:w="1237" w:type="pct"/>
            <w:tcBorders>
              <w:top w:val="nil"/>
              <w:left w:val="nil"/>
              <w:bottom w:val="single" w:sz="4" w:space="0" w:color="auto"/>
              <w:right w:val="single" w:sz="4" w:space="0" w:color="auto"/>
            </w:tcBorders>
            <w:shd w:val="clear" w:color="auto" w:fill="auto"/>
            <w:vAlign w:val="center"/>
            <w:hideMark/>
          </w:tcPr>
          <w:p w14:paraId="087ED7D9" w14:textId="77777777" w:rsidR="00E15DCE" w:rsidRPr="00E15DCE" w:rsidRDefault="00E15DCE" w:rsidP="00E15DCE">
            <w:pPr>
              <w:spacing w:after="0" w:line="240" w:lineRule="auto"/>
              <w:rPr>
                <w:rFonts w:eastAsia="Times New Roman" w:cs="Calibri"/>
                <w:color w:val="0070C0"/>
                <w:sz w:val="18"/>
                <w:szCs w:val="18"/>
                <w:lang w:val="es-EC" w:eastAsia="es-EC"/>
              </w:rPr>
            </w:pPr>
            <w:r w:rsidRPr="00E15DCE">
              <w:rPr>
                <w:rFonts w:eastAsia="Times New Roman" w:cs="Calibri"/>
                <w:color w:val="0070C0"/>
                <w:sz w:val="18"/>
                <w:szCs w:val="18"/>
                <w:lang w:val="es-EC" w:eastAsia="es-EC"/>
              </w:rPr>
              <w:t>Capacitación y asesoría en sistemas productivos compatibles</w:t>
            </w:r>
          </w:p>
        </w:tc>
        <w:tc>
          <w:tcPr>
            <w:tcW w:w="1916" w:type="pct"/>
            <w:tcBorders>
              <w:top w:val="nil"/>
              <w:left w:val="nil"/>
              <w:bottom w:val="single" w:sz="4" w:space="0" w:color="auto"/>
              <w:right w:val="single" w:sz="4" w:space="0" w:color="auto"/>
            </w:tcBorders>
            <w:shd w:val="clear" w:color="auto" w:fill="auto"/>
            <w:vAlign w:val="center"/>
            <w:hideMark/>
          </w:tcPr>
          <w:p w14:paraId="052B5DF4" w14:textId="77777777" w:rsidR="00E15DCE" w:rsidRPr="00E15DCE" w:rsidRDefault="00E15DCE" w:rsidP="00E15DCE">
            <w:pPr>
              <w:spacing w:after="0" w:line="240" w:lineRule="auto"/>
              <w:rPr>
                <w:rFonts w:eastAsia="Times New Roman" w:cs="Calibri"/>
                <w:color w:val="0070C0"/>
                <w:sz w:val="18"/>
                <w:szCs w:val="18"/>
                <w:lang w:val="es-EC" w:eastAsia="es-EC"/>
              </w:rPr>
            </w:pPr>
            <w:r w:rsidRPr="00E15DCE">
              <w:rPr>
                <w:rFonts w:eastAsia="Times New Roman" w:cs="Calibri"/>
                <w:color w:val="0070C0"/>
                <w:sz w:val="18"/>
                <w:szCs w:val="18"/>
                <w:lang w:val="es-EC" w:eastAsia="es-EC"/>
              </w:rPr>
              <w:t>Capacitación para  cumplimiento de normas</w:t>
            </w:r>
          </w:p>
        </w:tc>
        <w:tc>
          <w:tcPr>
            <w:tcW w:w="832" w:type="pct"/>
            <w:tcBorders>
              <w:top w:val="nil"/>
              <w:left w:val="nil"/>
              <w:bottom w:val="single" w:sz="4" w:space="0" w:color="auto"/>
              <w:right w:val="single" w:sz="4" w:space="0" w:color="auto"/>
            </w:tcBorders>
            <w:shd w:val="clear" w:color="auto" w:fill="auto"/>
            <w:vAlign w:val="center"/>
            <w:hideMark/>
          </w:tcPr>
          <w:p w14:paraId="6BBFFD01"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Marca Chocó</w:t>
            </w:r>
          </w:p>
        </w:tc>
      </w:tr>
      <w:tr w:rsidR="00E15DCE" w:rsidRPr="00E15DCE" w14:paraId="7995D9FC" w14:textId="77777777" w:rsidTr="00E15DCE">
        <w:trPr>
          <w:trHeight w:val="870"/>
        </w:trPr>
        <w:tc>
          <w:tcPr>
            <w:tcW w:w="1015" w:type="pct"/>
            <w:vMerge/>
            <w:tcBorders>
              <w:top w:val="nil"/>
              <w:left w:val="single" w:sz="4" w:space="0" w:color="auto"/>
              <w:bottom w:val="single" w:sz="4" w:space="0" w:color="auto"/>
              <w:right w:val="single" w:sz="4" w:space="0" w:color="auto"/>
            </w:tcBorders>
            <w:vAlign w:val="center"/>
            <w:hideMark/>
          </w:tcPr>
          <w:p w14:paraId="7B8D1102" w14:textId="77777777" w:rsidR="00E15DCE" w:rsidRPr="00E15DCE" w:rsidRDefault="00E15DCE" w:rsidP="00E15DCE">
            <w:pPr>
              <w:spacing w:after="0" w:line="240" w:lineRule="auto"/>
              <w:rPr>
                <w:rFonts w:eastAsia="Times New Roman" w:cs="Calibri"/>
                <w:color w:val="000000"/>
                <w:sz w:val="18"/>
                <w:szCs w:val="18"/>
                <w:lang w:val="es-EC" w:eastAsia="es-EC"/>
              </w:rPr>
            </w:pPr>
          </w:p>
        </w:tc>
        <w:tc>
          <w:tcPr>
            <w:tcW w:w="1237" w:type="pct"/>
            <w:tcBorders>
              <w:top w:val="nil"/>
              <w:left w:val="nil"/>
              <w:bottom w:val="single" w:sz="4" w:space="0" w:color="auto"/>
              <w:right w:val="single" w:sz="4" w:space="0" w:color="auto"/>
            </w:tcBorders>
            <w:shd w:val="clear" w:color="auto" w:fill="auto"/>
            <w:vAlign w:val="center"/>
            <w:hideMark/>
          </w:tcPr>
          <w:p w14:paraId="6DD27176"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 </w:t>
            </w:r>
          </w:p>
        </w:tc>
        <w:tc>
          <w:tcPr>
            <w:tcW w:w="1916" w:type="pct"/>
            <w:tcBorders>
              <w:top w:val="nil"/>
              <w:left w:val="nil"/>
              <w:bottom w:val="single" w:sz="4" w:space="0" w:color="auto"/>
              <w:right w:val="single" w:sz="4" w:space="0" w:color="auto"/>
            </w:tcBorders>
            <w:shd w:val="clear" w:color="auto" w:fill="auto"/>
            <w:vAlign w:val="center"/>
            <w:hideMark/>
          </w:tcPr>
          <w:p w14:paraId="3D579FE6" w14:textId="77777777" w:rsidR="00E15DCE" w:rsidRPr="00E15DCE" w:rsidRDefault="00E15DCE" w:rsidP="00E15DCE">
            <w:pPr>
              <w:spacing w:after="0" w:line="240" w:lineRule="auto"/>
              <w:rPr>
                <w:rFonts w:eastAsia="Times New Roman" w:cs="Calibri"/>
                <w:color w:val="0070C0"/>
                <w:sz w:val="18"/>
                <w:szCs w:val="18"/>
                <w:lang w:val="es-EC" w:eastAsia="es-EC"/>
              </w:rPr>
            </w:pPr>
            <w:r w:rsidRPr="00E15DCE">
              <w:rPr>
                <w:rFonts w:eastAsia="Times New Roman" w:cs="Calibri"/>
                <w:color w:val="0070C0"/>
                <w:sz w:val="18"/>
                <w:szCs w:val="18"/>
                <w:lang w:val="es-EC" w:eastAsia="es-EC"/>
              </w:rPr>
              <w:t>Establecer sistemas de comercialización comunitaria / asociatividad, cooperativismo / Canales de comercialización</w:t>
            </w:r>
          </w:p>
        </w:tc>
        <w:tc>
          <w:tcPr>
            <w:tcW w:w="832" w:type="pct"/>
            <w:tcBorders>
              <w:top w:val="nil"/>
              <w:left w:val="nil"/>
              <w:bottom w:val="single" w:sz="4" w:space="0" w:color="auto"/>
              <w:right w:val="single" w:sz="4" w:space="0" w:color="auto"/>
            </w:tcBorders>
            <w:shd w:val="clear" w:color="auto" w:fill="auto"/>
            <w:vAlign w:val="center"/>
            <w:hideMark/>
          </w:tcPr>
          <w:p w14:paraId="659E00E9"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Has bajo prácticas de manejo sostenible</w:t>
            </w:r>
          </w:p>
        </w:tc>
      </w:tr>
      <w:tr w:rsidR="00E15DCE" w:rsidRPr="00E15DCE" w14:paraId="1F873E28" w14:textId="77777777" w:rsidTr="00E15DCE">
        <w:trPr>
          <w:trHeight w:val="580"/>
        </w:trPr>
        <w:tc>
          <w:tcPr>
            <w:tcW w:w="1015" w:type="pct"/>
            <w:vMerge/>
            <w:tcBorders>
              <w:top w:val="nil"/>
              <w:left w:val="single" w:sz="4" w:space="0" w:color="auto"/>
              <w:bottom w:val="single" w:sz="4" w:space="0" w:color="auto"/>
              <w:right w:val="single" w:sz="4" w:space="0" w:color="auto"/>
            </w:tcBorders>
            <w:vAlign w:val="center"/>
            <w:hideMark/>
          </w:tcPr>
          <w:p w14:paraId="04D8959B" w14:textId="77777777" w:rsidR="00E15DCE" w:rsidRPr="00E15DCE" w:rsidRDefault="00E15DCE" w:rsidP="00E15DCE">
            <w:pPr>
              <w:spacing w:after="0" w:line="240" w:lineRule="auto"/>
              <w:rPr>
                <w:rFonts w:eastAsia="Times New Roman" w:cs="Calibri"/>
                <w:color w:val="000000"/>
                <w:sz w:val="18"/>
                <w:szCs w:val="18"/>
                <w:lang w:val="es-EC" w:eastAsia="es-EC"/>
              </w:rPr>
            </w:pPr>
          </w:p>
        </w:tc>
        <w:tc>
          <w:tcPr>
            <w:tcW w:w="1237" w:type="pct"/>
            <w:tcBorders>
              <w:top w:val="nil"/>
              <w:left w:val="nil"/>
              <w:bottom w:val="single" w:sz="4" w:space="0" w:color="auto"/>
              <w:right w:val="single" w:sz="4" w:space="0" w:color="auto"/>
            </w:tcBorders>
            <w:shd w:val="clear" w:color="auto" w:fill="auto"/>
            <w:vAlign w:val="center"/>
            <w:hideMark/>
          </w:tcPr>
          <w:p w14:paraId="03F014EF"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 </w:t>
            </w:r>
          </w:p>
        </w:tc>
        <w:tc>
          <w:tcPr>
            <w:tcW w:w="1916" w:type="pct"/>
            <w:tcBorders>
              <w:top w:val="nil"/>
              <w:left w:val="nil"/>
              <w:bottom w:val="single" w:sz="4" w:space="0" w:color="auto"/>
              <w:right w:val="single" w:sz="4" w:space="0" w:color="auto"/>
            </w:tcBorders>
            <w:shd w:val="clear" w:color="auto" w:fill="auto"/>
            <w:vAlign w:val="center"/>
            <w:hideMark/>
          </w:tcPr>
          <w:p w14:paraId="2C5FBC17"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Establecer sistemas de agroforestería / Agricultura regenerativa</w:t>
            </w:r>
          </w:p>
        </w:tc>
        <w:tc>
          <w:tcPr>
            <w:tcW w:w="832" w:type="pct"/>
            <w:tcBorders>
              <w:top w:val="nil"/>
              <w:left w:val="nil"/>
              <w:bottom w:val="single" w:sz="4" w:space="0" w:color="auto"/>
              <w:right w:val="single" w:sz="4" w:space="0" w:color="auto"/>
            </w:tcBorders>
            <w:shd w:val="clear" w:color="auto" w:fill="auto"/>
            <w:vAlign w:val="center"/>
            <w:hideMark/>
          </w:tcPr>
          <w:p w14:paraId="6FBF78B9" w14:textId="77777777" w:rsidR="00E15DCE" w:rsidRPr="00E15DCE" w:rsidRDefault="00E15DCE" w:rsidP="00E15DCE">
            <w:pPr>
              <w:spacing w:after="0" w:line="240" w:lineRule="auto"/>
              <w:jc w:val="center"/>
              <w:rPr>
                <w:rFonts w:eastAsia="Times New Roman" w:cs="Calibri"/>
                <w:color w:val="000000"/>
                <w:sz w:val="18"/>
                <w:szCs w:val="18"/>
                <w:lang w:val="es-EC" w:eastAsia="es-EC"/>
              </w:rPr>
            </w:pPr>
            <w:r w:rsidRPr="00E15DCE">
              <w:rPr>
                <w:rFonts w:eastAsia="Times New Roman" w:cs="Calibri"/>
                <w:color w:val="000000"/>
                <w:sz w:val="18"/>
                <w:szCs w:val="18"/>
                <w:lang w:val="es-EC" w:eastAsia="es-EC"/>
              </w:rPr>
              <w:t> </w:t>
            </w:r>
          </w:p>
        </w:tc>
      </w:tr>
      <w:tr w:rsidR="00E15DCE" w:rsidRPr="00E15DCE" w14:paraId="4A61F2FE" w14:textId="77777777" w:rsidTr="00E15DCE">
        <w:trPr>
          <w:trHeight w:val="580"/>
        </w:trPr>
        <w:tc>
          <w:tcPr>
            <w:tcW w:w="1015" w:type="pct"/>
            <w:vMerge/>
            <w:tcBorders>
              <w:top w:val="nil"/>
              <w:left w:val="single" w:sz="4" w:space="0" w:color="auto"/>
              <w:bottom w:val="single" w:sz="4" w:space="0" w:color="auto"/>
              <w:right w:val="single" w:sz="4" w:space="0" w:color="auto"/>
            </w:tcBorders>
            <w:vAlign w:val="center"/>
            <w:hideMark/>
          </w:tcPr>
          <w:p w14:paraId="22683C35" w14:textId="77777777" w:rsidR="00E15DCE" w:rsidRPr="00E15DCE" w:rsidRDefault="00E15DCE" w:rsidP="00E15DCE">
            <w:pPr>
              <w:spacing w:after="0" w:line="240" w:lineRule="auto"/>
              <w:rPr>
                <w:rFonts w:eastAsia="Times New Roman" w:cs="Calibri"/>
                <w:color w:val="000000"/>
                <w:sz w:val="18"/>
                <w:szCs w:val="18"/>
                <w:lang w:val="es-EC" w:eastAsia="es-EC"/>
              </w:rPr>
            </w:pPr>
          </w:p>
        </w:tc>
        <w:tc>
          <w:tcPr>
            <w:tcW w:w="1237" w:type="pct"/>
            <w:tcBorders>
              <w:top w:val="nil"/>
              <w:left w:val="nil"/>
              <w:bottom w:val="single" w:sz="4" w:space="0" w:color="auto"/>
              <w:right w:val="single" w:sz="4" w:space="0" w:color="auto"/>
            </w:tcBorders>
            <w:shd w:val="clear" w:color="auto" w:fill="auto"/>
            <w:vAlign w:val="center"/>
            <w:hideMark/>
          </w:tcPr>
          <w:p w14:paraId="13DA6F29"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 </w:t>
            </w:r>
          </w:p>
        </w:tc>
        <w:tc>
          <w:tcPr>
            <w:tcW w:w="1916" w:type="pct"/>
            <w:tcBorders>
              <w:top w:val="nil"/>
              <w:left w:val="nil"/>
              <w:bottom w:val="single" w:sz="4" w:space="0" w:color="auto"/>
              <w:right w:val="single" w:sz="4" w:space="0" w:color="auto"/>
            </w:tcBorders>
            <w:shd w:val="clear" w:color="auto" w:fill="auto"/>
            <w:vAlign w:val="center"/>
            <w:hideMark/>
          </w:tcPr>
          <w:p w14:paraId="3DE72A52"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 xml:space="preserve">Incorporación en pensum de colegios actividades </w:t>
            </w:r>
            <w:proofErr w:type="spellStart"/>
            <w:r w:rsidRPr="00E15DCE">
              <w:rPr>
                <w:rFonts w:eastAsia="Times New Roman" w:cs="Calibri"/>
                <w:color w:val="000000"/>
                <w:sz w:val="18"/>
                <w:szCs w:val="18"/>
                <w:lang w:val="es-EC" w:eastAsia="es-EC"/>
              </w:rPr>
              <w:t>agroproductivas</w:t>
            </w:r>
            <w:proofErr w:type="spellEnd"/>
            <w:r w:rsidRPr="00E15DCE">
              <w:rPr>
                <w:rFonts w:eastAsia="Times New Roman" w:cs="Calibri"/>
                <w:color w:val="000000"/>
                <w:sz w:val="18"/>
                <w:szCs w:val="18"/>
                <w:lang w:val="es-EC" w:eastAsia="es-EC"/>
              </w:rPr>
              <w:t xml:space="preserve"> sostenibles</w:t>
            </w:r>
          </w:p>
        </w:tc>
        <w:tc>
          <w:tcPr>
            <w:tcW w:w="832" w:type="pct"/>
            <w:tcBorders>
              <w:top w:val="nil"/>
              <w:left w:val="nil"/>
              <w:bottom w:val="single" w:sz="4" w:space="0" w:color="auto"/>
              <w:right w:val="single" w:sz="4" w:space="0" w:color="auto"/>
            </w:tcBorders>
            <w:shd w:val="clear" w:color="auto" w:fill="auto"/>
            <w:vAlign w:val="center"/>
            <w:hideMark/>
          </w:tcPr>
          <w:p w14:paraId="684F6EFE" w14:textId="77777777" w:rsidR="00E15DCE" w:rsidRPr="00E15DCE" w:rsidRDefault="00E15DCE" w:rsidP="00E15DCE">
            <w:pPr>
              <w:spacing w:after="0" w:line="240" w:lineRule="auto"/>
              <w:jc w:val="center"/>
              <w:rPr>
                <w:rFonts w:eastAsia="Times New Roman" w:cs="Calibri"/>
                <w:color w:val="000000"/>
                <w:sz w:val="18"/>
                <w:szCs w:val="18"/>
                <w:lang w:val="es-EC" w:eastAsia="es-EC"/>
              </w:rPr>
            </w:pPr>
            <w:r w:rsidRPr="00E15DCE">
              <w:rPr>
                <w:rFonts w:eastAsia="Times New Roman" w:cs="Calibri"/>
                <w:color w:val="000000"/>
                <w:sz w:val="18"/>
                <w:szCs w:val="18"/>
                <w:lang w:val="es-EC" w:eastAsia="es-EC"/>
              </w:rPr>
              <w:t> </w:t>
            </w:r>
          </w:p>
        </w:tc>
      </w:tr>
      <w:tr w:rsidR="00E15DCE" w:rsidRPr="00E15DCE" w14:paraId="0FED9847" w14:textId="77777777" w:rsidTr="00E15DCE">
        <w:trPr>
          <w:trHeight w:val="290"/>
        </w:trPr>
        <w:tc>
          <w:tcPr>
            <w:tcW w:w="1015" w:type="pct"/>
            <w:vMerge/>
            <w:tcBorders>
              <w:top w:val="nil"/>
              <w:left w:val="single" w:sz="4" w:space="0" w:color="auto"/>
              <w:bottom w:val="single" w:sz="4" w:space="0" w:color="auto"/>
              <w:right w:val="single" w:sz="4" w:space="0" w:color="auto"/>
            </w:tcBorders>
            <w:vAlign w:val="center"/>
            <w:hideMark/>
          </w:tcPr>
          <w:p w14:paraId="2AB3E99E" w14:textId="77777777" w:rsidR="00E15DCE" w:rsidRPr="00E15DCE" w:rsidRDefault="00E15DCE" w:rsidP="00E15DCE">
            <w:pPr>
              <w:spacing w:after="0" w:line="240" w:lineRule="auto"/>
              <w:rPr>
                <w:rFonts w:eastAsia="Times New Roman" w:cs="Calibri"/>
                <w:color w:val="000000"/>
                <w:sz w:val="18"/>
                <w:szCs w:val="18"/>
                <w:lang w:val="es-EC" w:eastAsia="es-EC"/>
              </w:rPr>
            </w:pPr>
          </w:p>
        </w:tc>
        <w:tc>
          <w:tcPr>
            <w:tcW w:w="1237" w:type="pct"/>
            <w:tcBorders>
              <w:top w:val="nil"/>
              <w:left w:val="nil"/>
              <w:bottom w:val="single" w:sz="4" w:space="0" w:color="auto"/>
              <w:right w:val="single" w:sz="4" w:space="0" w:color="auto"/>
            </w:tcBorders>
            <w:shd w:val="clear" w:color="auto" w:fill="auto"/>
            <w:vAlign w:val="center"/>
            <w:hideMark/>
          </w:tcPr>
          <w:p w14:paraId="53162917"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 </w:t>
            </w:r>
          </w:p>
        </w:tc>
        <w:tc>
          <w:tcPr>
            <w:tcW w:w="1916" w:type="pct"/>
            <w:tcBorders>
              <w:top w:val="nil"/>
              <w:left w:val="nil"/>
              <w:bottom w:val="single" w:sz="4" w:space="0" w:color="auto"/>
              <w:right w:val="single" w:sz="4" w:space="0" w:color="auto"/>
            </w:tcBorders>
            <w:shd w:val="clear" w:color="auto" w:fill="auto"/>
            <w:vAlign w:val="center"/>
            <w:hideMark/>
          </w:tcPr>
          <w:p w14:paraId="14333744"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Dotación de semillas y abonos certificados</w:t>
            </w:r>
          </w:p>
        </w:tc>
        <w:tc>
          <w:tcPr>
            <w:tcW w:w="832" w:type="pct"/>
            <w:tcBorders>
              <w:top w:val="nil"/>
              <w:left w:val="nil"/>
              <w:bottom w:val="single" w:sz="4" w:space="0" w:color="auto"/>
              <w:right w:val="single" w:sz="4" w:space="0" w:color="auto"/>
            </w:tcBorders>
            <w:shd w:val="clear" w:color="auto" w:fill="auto"/>
            <w:vAlign w:val="center"/>
            <w:hideMark/>
          </w:tcPr>
          <w:p w14:paraId="0BDBF25D" w14:textId="77777777" w:rsidR="00E15DCE" w:rsidRPr="00E15DCE" w:rsidRDefault="00E15DCE" w:rsidP="00E15DCE">
            <w:pPr>
              <w:spacing w:after="0" w:line="240" w:lineRule="auto"/>
              <w:jc w:val="center"/>
              <w:rPr>
                <w:rFonts w:eastAsia="Times New Roman" w:cs="Calibri"/>
                <w:color w:val="000000"/>
                <w:sz w:val="18"/>
                <w:szCs w:val="18"/>
                <w:lang w:val="es-EC" w:eastAsia="es-EC"/>
              </w:rPr>
            </w:pPr>
            <w:r w:rsidRPr="00E15DCE">
              <w:rPr>
                <w:rFonts w:eastAsia="Times New Roman" w:cs="Calibri"/>
                <w:color w:val="000000"/>
                <w:sz w:val="18"/>
                <w:szCs w:val="18"/>
                <w:lang w:val="es-EC" w:eastAsia="es-EC"/>
              </w:rPr>
              <w:t> </w:t>
            </w:r>
          </w:p>
        </w:tc>
      </w:tr>
      <w:tr w:rsidR="00E15DCE" w:rsidRPr="00E15DCE" w14:paraId="29475B48" w14:textId="77777777" w:rsidTr="00E15DCE">
        <w:trPr>
          <w:trHeight w:val="580"/>
        </w:trPr>
        <w:tc>
          <w:tcPr>
            <w:tcW w:w="1015" w:type="pct"/>
            <w:vMerge/>
            <w:tcBorders>
              <w:top w:val="nil"/>
              <w:left w:val="single" w:sz="4" w:space="0" w:color="auto"/>
              <w:bottom w:val="single" w:sz="4" w:space="0" w:color="auto"/>
              <w:right w:val="single" w:sz="4" w:space="0" w:color="auto"/>
            </w:tcBorders>
            <w:vAlign w:val="center"/>
            <w:hideMark/>
          </w:tcPr>
          <w:p w14:paraId="28F7A201" w14:textId="77777777" w:rsidR="00E15DCE" w:rsidRPr="00E15DCE" w:rsidRDefault="00E15DCE" w:rsidP="00E15DCE">
            <w:pPr>
              <w:spacing w:after="0" w:line="240" w:lineRule="auto"/>
              <w:rPr>
                <w:rFonts w:eastAsia="Times New Roman" w:cs="Calibri"/>
                <w:color w:val="000000"/>
                <w:sz w:val="18"/>
                <w:szCs w:val="18"/>
                <w:lang w:val="es-EC" w:eastAsia="es-EC"/>
              </w:rPr>
            </w:pPr>
          </w:p>
        </w:tc>
        <w:tc>
          <w:tcPr>
            <w:tcW w:w="1237" w:type="pct"/>
            <w:tcBorders>
              <w:top w:val="nil"/>
              <w:left w:val="nil"/>
              <w:bottom w:val="single" w:sz="4" w:space="0" w:color="auto"/>
              <w:right w:val="single" w:sz="4" w:space="0" w:color="auto"/>
            </w:tcBorders>
            <w:shd w:val="clear" w:color="auto" w:fill="auto"/>
            <w:vAlign w:val="center"/>
            <w:hideMark/>
          </w:tcPr>
          <w:p w14:paraId="3F0EBB68"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 </w:t>
            </w:r>
          </w:p>
        </w:tc>
        <w:tc>
          <w:tcPr>
            <w:tcW w:w="1916" w:type="pct"/>
            <w:tcBorders>
              <w:top w:val="nil"/>
              <w:left w:val="nil"/>
              <w:bottom w:val="single" w:sz="4" w:space="0" w:color="auto"/>
              <w:right w:val="single" w:sz="4" w:space="0" w:color="auto"/>
            </w:tcBorders>
            <w:shd w:val="clear" w:color="auto" w:fill="auto"/>
            <w:vAlign w:val="center"/>
            <w:hideMark/>
          </w:tcPr>
          <w:p w14:paraId="333863B7"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No expansión de sistemas productivos / limite expansión</w:t>
            </w:r>
          </w:p>
        </w:tc>
        <w:tc>
          <w:tcPr>
            <w:tcW w:w="832" w:type="pct"/>
            <w:tcBorders>
              <w:top w:val="nil"/>
              <w:left w:val="nil"/>
              <w:bottom w:val="single" w:sz="4" w:space="0" w:color="auto"/>
              <w:right w:val="single" w:sz="4" w:space="0" w:color="auto"/>
            </w:tcBorders>
            <w:shd w:val="clear" w:color="auto" w:fill="auto"/>
            <w:vAlign w:val="center"/>
            <w:hideMark/>
          </w:tcPr>
          <w:p w14:paraId="155642A4" w14:textId="77777777" w:rsidR="00E15DCE" w:rsidRPr="00E15DCE" w:rsidRDefault="00E15DCE" w:rsidP="00E15DCE">
            <w:pPr>
              <w:spacing w:after="0" w:line="240" w:lineRule="auto"/>
              <w:jc w:val="center"/>
              <w:rPr>
                <w:rFonts w:eastAsia="Times New Roman" w:cs="Calibri"/>
                <w:color w:val="000000"/>
                <w:sz w:val="18"/>
                <w:szCs w:val="18"/>
                <w:lang w:val="es-EC" w:eastAsia="es-EC"/>
              </w:rPr>
            </w:pPr>
            <w:r w:rsidRPr="00E15DCE">
              <w:rPr>
                <w:rFonts w:eastAsia="Times New Roman" w:cs="Calibri"/>
                <w:color w:val="000000"/>
                <w:sz w:val="18"/>
                <w:szCs w:val="18"/>
                <w:lang w:val="es-EC" w:eastAsia="es-EC"/>
              </w:rPr>
              <w:t> </w:t>
            </w:r>
          </w:p>
        </w:tc>
      </w:tr>
      <w:tr w:rsidR="00E15DCE" w:rsidRPr="00E15DCE" w14:paraId="2972AFF6" w14:textId="77777777" w:rsidTr="00E15DCE">
        <w:trPr>
          <w:trHeight w:val="580"/>
        </w:trPr>
        <w:tc>
          <w:tcPr>
            <w:tcW w:w="1015" w:type="pct"/>
            <w:vMerge/>
            <w:tcBorders>
              <w:top w:val="nil"/>
              <w:left w:val="single" w:sz="4" w:space="0" w:color="auto"/>
              <w:bottom w:val="single" w:sz="4" w:space="0" w:color="auto"/>
              <w:right w:val="single" w:sz="4" w:space="0" w:color="auto"/>
            </w:tcBorders>
            <w:vAlign w:val="center"/>
            <w:hideMark/>
          </w:tcPr>
          <w:p w14:paraId="31859A7F" w14:textId="77777777" w:rsidR="00E15DCE" w:rsidRPr="00E15DCE" w:rsidRDefault="00E15DCE" w:rsidP="00E15DCE">
            <w:pPr>
              <w:spacing w:after="0" w:line="240" w:lineRule="auto"/>
              <w:rPr>
                <w:rFonts w:eastAsia="Times New Roman" w:cs="Calibri"/>
                <w:color w:val="000000"/>
                <w:sz w:val="18"/>
                <w:szCs w:val="18"/>
                <w:lang w:val="es-EC" w:eastAsia="es-EC"/>
              </w:rPr>
            </w:pPr>
          </w:p>
        </w:tc>
        <w:tc>
          <w:tcPr>
            <w:tcW w:w="1237" w:type="pct"/>
            <w:tcBorders>
              <w:top w:val="nil"/>
              <w:left w:val="nil"/>
              <w:bottom w:val="single" w:sz="4" w:space="0" w:color="auto"/>
              <w:right w:val="single" w:sz="4" w:space="0" w:color="auto"/>
            </w:tcBorders>
            <w:shd w:val="clear" w:color="auto" w:fill="auto"/>
            <w:vAlign w:val="center"/>
            <w:hideMark/>
          </w:tcPr>
          <w:p w14:paraId="6D84BC98"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 </w:t>
            </w:r>
          </w:p>
        </w:tc>
        <w:tc>
          <w:tcPr>
            <w:tcW w:w="1916" w:type="pct"/>
            <w:tcBorders>
              <w:top w:val="nil"/>
              <w:left w:val="nil"/>
              <w:bottom w:val="single" w:sz="4" w:space="0" w:color="auto"/>
              <w:right w:val="single" w:sz="4" w:space="0" w:color="auto"/>
            </w:tcBorders>
            <w:shd w:val="clear" w:color="auto" w:fill="auto"/>
            <w:vAlign w:val="center"/>
            <w:hideMark/>
          </w:tcPr>
          <w:p w14:paraId="184417D8"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Tecnificar los sistemas agroindustriales de forma amigable con el ambiente</w:t>
            </w:r>
          </w:p>
        </w:tc>
        <w:tc>
          <w:tcPr>
            <w:tcW w:w="832" w:type="pct"/>
            <w:tcBorders>
              <w:top w:val="nil"/>
              <w:left w:val="nil"/>
              <w:bottom w:val="single" w:sz="4" w:space="0" w:color="auto"/>
              <w:right w:val="single" w:sz="4" w:space="0" w:color="auto"/>
            </w:tcBorders>
            <w:shd w:val="clear" w:color="auto" w:fill="auto"/>
            <w:vAlign w:val="center"/>
            <w:hideMark/>
          </w:tcPr>
          <w:p w14:paraId="0753806E" w14:textId="77777777" w:rsidR="00E15DCE" w:rsidRPr="00E15DCE" w:rsidRDefault="00E15DCE" w:rsidP="00E15DCE">
            <w:pPr>
              <w:spacing w:after="0" w:line="240" w:lineRule="auto"/>
              <w:jc w:val="center"/>
              <w:rPr>
                <w:rFonts w:eastAsia="Times New Roman" w:cs="Calibri"/>
                <w:color w:val="000000"/>
                <w:sz w:val="18"/>
                <w:szCs w:val="18"/>
                <w:lang w:val="es-EC" w:eastAsia="es-EC"/>
              </w:rPr>
            </w:pPr>
            <w:r w:rsidRPr="00E15DCE">
              <w:rPr>
                <w:rFonts w:eastAsia="Times New Roman" w:cs="Calibri"/>
                <w:color w:val="000000"/>
                <w:sz w:val="18"/>
                <w:szCs w:val="18"/>
                <w:lang w:val="es-EC" w:eastAsia="es-EC"/>
              </w:rPr>
              <w:t> </w:t>
            </w:r>
          </w:p>
        </w:tc>
      </w:tr>
      <w:tr w:rsidR="00E15DCE" w:rsidRPr="00E15DCE" w14:paraId="1E4A740A" w14:textId="77777777" w:rsidTr="00E15DCE">
        <w:trPr>
          <w:trHeight w:val="290"/>
        </w:trPr>
        <w:tc>
          <w:tcPr>
            <w:tcW w:w="1015" w:type="pct"/>
            <w:vMerge/>
            <w:tcBorders>
              <w:top w:val="nil"/>
              <w:left w:val="single" w:sz="4" w:space="0" w:color="auto"/>
              <w:bottom w:val="single" w:sz="4" w:space="0" w:color="auto"/>
              <w:right w:val="single" w:sz="4" w:space="0" w:color="auto"/>
            </w:tcBorders>
            <w:vAlign w:val="center"/>
            <w:hideMark/>
          </w:tcPr>
          <w:p w14:paraId="2FD54C75" w14:textId="77777777" w:rsidR="00E15DCE" w:rsidRPr="00E15DCE" w:rsidRDefault="00E15DCE" w:rsidP="00E15DCE">
            <w:pPr>
              <w:spacing w:after="0" w:line="240" w:lineRule="auto"/>
              <w:rPr>
                <w:rFonts w:eastAsia="Times New Roman" w:cs="Calibri"/>
                <w:color w:val="000000"/>
                <w:sz w:val="18"/>
                <w:szCs w:val="18"/>
                <w:lang w:val="es-EC" w:eastAsia="es-EC"/>
              </w:rPr>
            </w:pPr>
          </w:p>
        </w:tc>
        <w:tc>
          <w:tcPr>
            <w:tcW w:w="1237" w:type="pct"/>
            <w:tcBorders>
              <w:top w:val="nil"/>
              <w:left w:val="nil"/>
              <w:bottom w:val="single" w:sz="4" w:space="0" w:color="auto"/>
              <w:right w:val="single" w:sz="4" w:space="0" w:color="auto"/>
            </w:tcBorders>
            <w:shd w:val="clear" w:color="auto" w:fill="auto"/>
            <w:vAlign w:val="center"/>
            <w:hideMark/>
          </w:tcPr>
          <w:p w14:paraId="24E2E10C"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 </w:t>
            </w:r>
          </w:p>
        </w:tc>
        <w:tc>
          <w:tcPr>
            <w:tcW w:w="1916" w:type="pct"/>
            <w:tcBorders>
              <w:top w:val="nil"/>
              <w:left w:val="nil"/>
              <w:bottom w:val="single" w:sz="4" w:space="0" w:color="auto"/>
              <w:right w:val="single" w:sz="4" w:space="0" w:color="auto"/>
            </w:tcBorders>
            <w:shd w:val="clear" w:color="auto" w:fill="auto"/>
            <w:vAlign w:val="center"/>
            <w:hideMark/>
          </w:tcPr>
          <w:p w14:paraId="2EE05A35"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Promover economía circular</w:t>
            </w:r>
          </w:p>
        </w:tc>
        <w:tc>
          <w:tcPr>
            <w:tcW w:w="832" w:type="pct"/>
            <w:tcBorders>
              <w:top w:val="nil"/>
              <w:left w:val="nil"/>
              <w:bottom w:val="single" w:sz="4" w:space="0" w:color="auto"/>
              <w:right w:val="single" w:sz="4" w:space="0" w:color="auto"/>
            </w:tcBorders>
            <w:shd w:val="clear" w:color="auto" w:fill="auto"/>
            <w:vAlign w:val="center"/>
            <w:hideMark/>
          </w:tcPr>
          <w:p w14:paraId="6FF17CB7" w14:textId="77777777" w:rsidR="00E15DCE" w:rsidRPr="00E15DCE" w:rsidRDefault="00E15DCE" w:rsidP="00E15DCE">
            <w:pPr>
              <w:spacing w:after="0" w:line="240" w:lineRule="auto"/>
              <w:jc w:val="center"/>
              <w:rPr>
                <w:rFonts w:eastAsia="Times New Roman" w:cs="Calibri"/>
                <w:color w:val="000000"/>
                <w:sz w:val="18"/>
                <w:szCs w:val="18"/>
                <w:lang w:val="es-EC" w:eastAsia="es-EC"/>
              </w:rPr>
            </w:pPr>
            <w:r w:rsidRPr="00E15DCE">
              <w:rPr>
                <w:rFonts w:eastAsia="Times New Roman" w:cs="Calibri"/>
                <w:color w:val="000000"/>
                <w:sz w:val="18"/>
                <w:szCs w:val="18"/>
                <w:lang w:val="es-EC" w:eastAsia="es-EC"/>
              </w:rPr>
              <w:t> </w:t>
            </w:r>
          </w:p>
        </w:tc>
      </w:tr>
      <w:tr w:rsidR="00E15DCE" w:rsidRPr="00E15DCE" w14:paraId="0CBCD631" w14:textId="77777777" w:rsidTr="00E15DCE">
        <w:trPr>
          <w:trHeight w:val="1160"/>
        </w:trPr>
        <w:tc>
          <w:tcPr>
            <w:tcW w:w="1015" w:type="pct"/>
            <w:vMerge w:val="restart"/>
            <w:tcBorders>
              <w:top w:val="nil"/>
              <w:left w:val="single" w:sz="4" w:space="0" w:color="auto"/>
              <w:bottom w:val="single" w:sz="4" w:space="0" w:color="auto"/>
              <w:right w:val="single" w:sz="4" w:space="0" w:color="auto"/>
            </w:tcBorders>
            <w:shd w:val="clear" w:color="auto" w:fill="auto"/>
            <w:hideMark/>
          </w:tcPr>
          <w:p w14:paraId="29526B57"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lastRenderedPageBreak/>
              <w:t>2.2 Fomentar y fortalecer medios de vida sostenibles y resilientes dentro de los límites naturales que establecen los ecosistemas de la RBCAP.</w:t>
            </w:r>
          </w:p>
        </w:tc>
        <w:tc>
          <w:tcPr>
            <w:tcW w:w="1237" w:type="pct"/>
            <w:tcBorders>
              <w:top w:val="nil"/>
              <w:left w:val="nil"/>
              <w:bottom w:val="single" w:sz="4" w:space="0" w:color="auto"/>
              <w:right w:val="single" w:sz="4" w:space="0" w:color="auto"/>
            </w:tcBorders>
            <w:shd w:val="clear" w:color="auto" w:fill="auto"/>
            <w:vAlign w:val="center"/>
            <w:hideMark/>
          </w:tcPr>
          <w:p w14:paraId="59ECBBED"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 </w:t>
            </w:r>
          </w:p>
        </w:tc>
        <w:tc>
          <w:tcPr>
            <w:tcW w:w="1916" w:type="pct"/>
            <w:tcBorders>
              <w:top w:val="nil"/>
              <w:left w:val="nil"/>
              <w:bottom w:val="single" w:sz="4" w:space="0" w:color="auto"/>
              <w:right w:val="single" w:sz="4" w:space="0" w:color="auto"/>
            </w:tcBorders>
            <w:shd w:val="clear" w:color="auto" w:fill="auto"/>
            <w:vAlign w:val="center"/>
            <w:hideMark/>
          </w:tcPr>
          <w:p w14:paraId="69F24C56" w14:textId="77777777" w:rsidR="00E15DCE" w:rsidRPr="00E15DCE" w:rsidRDefault="00E15DCE" w:rsidP="00E15DCE">
            <w:pPr>
              <w:spacing w:after="0" w:line="240" w:lineRule="auto"/>
              <w:rPr>
                <w:rFonts w:eastAsia="Times New Roman" w:cs="Calibri"/>
                <w:color w:val="0070C0"/>
                <w:sz w:val="18"/>
                <w:szCs w:val="18"/>
                <w:lang w:val="es-EC" w:eastAsia="es-EC"/>
              </w:rPr>
            </w:pPr>
            <w:r w:rsidRPr="00E15DCE">
              <w:rPr>
                <w:rFonts w:eastAsia="Times New Roman" w:cs="Calibri"/>
                <w:color w:val="0070C0"/>
                <w:sz w:val="18"/>
                <w:szCs w:val="18"/>
                <w:lang w:val="es-EC" w:eastAsia="es-EC"/>
              </w:rPr>
              <w:t xml:space="preserve">Redes de intercambio local de productos saludables, agroecológicos y orgánicos / ciclos circulares cortos /zona alta con la baja /fomentar ferias </w:t>
            </w:r>
            <w:proofErr w:type="spellStart"/>
            <w:r w:rsidRPr="00E15DCE">
              <w:rPr>
                <w:rFonts w:eastAsia="Times New Roman" w:cs="Calibri"/>
                <w:color w:val="0070C0"/>
                <w:sz w:val="18"/>
                <w:szCs w:val="18"/>
                <w:lang w:val="es-EC" w:eastAsia="es-EC"/>
              </w:rPr>
              <w:t>agroproductivas</w:t>
            </w:r>
            <w:proofErr w:type="spellEnd"/>
            <w:r w:rsidRPr="00E15DCE">
              <w:rPr>
                <w:rFonts w:eastAsia="Times New Roman" w:cs="Calibri"/>
                <w:color w:val="0070C0"/>
                <w:sz w:val="18"/>
                <w:szCs w:val="18"/>
                <w:lang w:val="es-EC" w:eastAsia="es-EC"/>
              </w:rPr>
              <w:t xml:space="preserve"> culturales y turísticas</w:t>
            </w:r>
          </w:p>
        </w:tc>
        <w:tc>
          <w:tcPr>
            <w:tcW w:w="832" w:type="pct"/>
            <w:tcBorders>
              <w:top w:val="nil"/>
              <w:left w:val="nil"/>
              <w:bottom w:val="single" w:sz="4" w:space="0" w:color="auto"/>
              <w:right w:val="single" w:sz="4" w:space="0" w:color="auto"/>
            </w:tcBorders>
            <w:shd w:val="clear" w:color="auto" w:fill="auto"/>
            <w:vAlign w:val="center"/>
            <w:hideMark/>
          </w:tcPr>
          <w:p w14:paraId="0F6765E6"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Consumo local</w:t>
            </w:r>
          </w:p>
        </w:tc>
      </w:tr>
      <w:tr w:rsidR="00E15DCE" w:rsidRPr="00E15DCE" w14:paraId="6016E573" w14:textId="77777777" w:rsidTr="00E15DCE">
        <w:trPr>
          <w:trHeight w:val="580"/>
        </w:trPr>
        <w:tc>
          <w:tcPr>
            <w:tcW w:w="1015" w:type="pct"/>
            <w:vMerge/>
            <w:tcBorders>
              <w:top w:val="nil"/>
              <w:left w:val="single" w:sz="4" w:space="0" w:color="auto"/>
              <w:bottom w:val="single" w:sz="4" w:space="0" w:color="auto"/>
              <w:right w:val="single" w:sz="4" w:space="0" w:color="auto"/>
            </w:tcBorders>
            <w:vAlign w:val="center"/>
            <w:hideMark/>
          </w:tcPr>
          <w:p w14:paraId="4371BAAA" w14:textId="77777777" w:rsidR="00E15DCE" w:rsidRPr="00E15DCE" w:rsidRDefault="00E15DCE" w:rsidP="00E15DCE">
            <w:pPr>
              <w:spacing w:after="0" w:line="240" w:lineRule="auto"/>
              <w:rPr>
                <w:rFonts w:eastAsia="Times New Roman" w:cs="Calibri"/>
                <w:color w:val="000000"/>
                <w:sz w:val="18"/>
                <w:szCs w:val="18"/>
                <w:lang w:val="es-EC" w:eastAsia="es-EC"/>
              </w:rPr>
            </w:pPr>
          </w:p>
        </w:tc>
        <w:tc>
          <w:tcPr>
            <w:tcW w:w="1237" w:type="pct"/>
            <w:tcBorders>
              <w:top w:val="nil"/>
              <w:left w:val="nil"/>
              <w:bottom w:val="single" w:sz="4" w:space="0" w:color="auto"/>
              <w:right w:val="single" w:sz="4" w:space="0" w:color="auto"/>
            </w:tcBorders>
            <w:shd w:val="clear" w:color="auto" w:fill="auto"/>
            <w:vAlign w:val="center"/>
            <w:hideMark/>
          </w:tcPr>
          <w:p w14:paraId="7D12F3AE"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 </w:t>
            </w:r>
          </w:p>
        </w:tc>
        <w:tc>
          <w:tcPr>
            <w:tcW w:w="1916" w:type="pct"/>
            <w:tcBorders>
              <w:top w:val="nil"/>
              <w:left w:val="nil"/>
              <w:bottom w:val="single" w:sz="4" w:space="0" w:color="auto"/>
              <w:right w:val="single" w:sz="4" w:space="0" w:color="auto"/>
            </w:tcBorders>
            <w:shd w:val="clear" w:color="auto" w:fill="auto"/>
            <w:vAlign w:val="center"/>
            <w:hideMark/>
          </w:tcPr>
          <w:p w14:paraId="5B1B57F0"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Reciclaje</w:t>
            </w:r>
          </w:p>
        </w:tc>
        <w:tc>
          <w:tcPr>
            <w:tcW w:w="832" w:type="pct"/>
            <w:tcBorders>
              <w:top w:val="nil"/>
              <w:left w:val="nil"/>
              <w:bottom w:val="single" w:sz="4" w:space="0" w:color="auto"/>
              <w:right w:val="single" w:sz="4" w:space="0" w:color="auto"/>
            </w:tcBorders>
            <w:shd w:val="clear" w:color="auto" w:fill="auto"/>
            <w:vAlign w:val="center"/>
            <w:hideMark/>
          </w:tcPr>
          <w:p w14:paraId="43098A99"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 xml:space="preserve">Una iniciativa </w:t>
            </w:r>
            <w:proofErr w:type="spellStart"/>
            <w:r w:rsidRPr="00E15DCE">
              <w:rPr>
                <w:rFonts w:eastAsia="Times New Roman" w:cs="Calibri"/>
                <w:color w:val="000000"/>
                <w:sz w:val="18"/>
                <w:szCs w:val="18"/>
                <w:lang w:val="es-EC" w:eastAsia="es-EC"/>
              </w:rPr>
              <w:t>cosolidada</w:t>
            </w:r>
            <w:proofErr w:type="spellEnd"/>
          </w:p>
        </w:tc>
      </w:tr>
      <w:tr w:rsidR="00E15DCE" w:rsidRPr="00E15DCE" w14:paraId="3C3983F3" w14:textId="77777777" w:rsidTr="00E15DCE">
        <w:trPr>
          <w:trHeight w:val="290"/>
        </w:trPr>
        <w:tc>
          <w:tcPr>
            <w:tcW w:w="1015" w:type="pct"/>
            <w:vMerge/>
            <w:tcBorders>
              <w:top w:val="nil"/>
              <w:left w:val="single" w:sz="4" w:space="0" w:color="auto"/>
              <w:bottom w:val="single" w:sz="4" w:space="0" w:color="auto"/>
              <w:right w:val="single" w:sz="4" w:space="0" w:color="auto"/>
            </w:tcBorders>
            <w:vAlign w:val="center"/>
            <w:hideMark/>
          </w:tcPr>
          <w:p w14:paraId="696D4CC2" w14:textId="77777777" w:rsidR="00E15DCE" w:rsidRPr="00E15DCE" w:rsidRDefault="00E15DCE" w:rsidP="00E15DCE">
            <w:pPr>
              <w:spacing w:after="0" w:line="240" w:lineRule="auto"/>
              <w:rPr>
                <w:rFonts w:eastAsia="Times New Roman" w:cs="Calibri"/>
                <w:color w:val="000000"/>
                <w:sz w:val="18"/>
                <w:szCs w:val="18"/>
                <w:lang w:val="es-EC" w:eastAsia="es-EC"/>
              </w:rPr>
            </w:pPr>
          </w:p>
        </w:tc>
        <w:tc>
          <w:tcPr>
            <w:tcW w:w="1237" w:type="pct"/>
            <w:tcBorders>
              <w:top w:val="nil"/>
              <w:left w:val="nil"/>
              <w:bottom w:val="single" w:sz="4" w:space="0" w:color="auto"/>
              <w:right w:val="single" w:sz="4" w:space="0" w:color="auto"/>
            </w:tcBorders>
            <w:shd w:val="clear" w:color="auto" w:fill="auto"/>
            <w:vAlign w:val="center"/>
            <w:hideMark/>
          </w:tcPr>
          <w:p w14:paraId="2126A278"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 </w:t>
            </w:r>
          </w:p>
        </w:tc>
        <w:tc>
          <w:tcPr>
            <w:tcW w:w="1916" w:type="pct"/>
            <w:tcBorders>
              <w:top w:val="nil"/>
              <w:left w:val="nil"/>
              <w:bottom w:val="single" w:sz="4" w:space="0" w:color="auto"/>
              <w:right w:val="single" w:sz="4" w:space="0" w:color="auto"/>
            </w:tcBorders>
            <w:shd w:val="clear" w:color="auto" w:fill="auto"/>
            <w:vAlign w:val="center"/>
            <w:hideMark/>
          </w:tcPr>
          <w:p w14:paraId="62338FF6"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Regularización</w:t>
            </w:r>
          </w:p>
        </w:tc>
        <w:tc>
          <w:tcPr>
            <w:tcW w:w="832" w:type="pct"/>
            <w:tcBorders>
              <w:top w:val="nil"/>
              <w:left w:val="nil"/>
              <w:bottom w:val="single" w:sz="4" w:space="0" w:color="auto"/>
              <w:right w:val="single" w:sz="4" w:space="0" w:color="auto"/>
            </w:tcBorders>
            <w:shd w:val="clear" w:color="auto" w:fill="auto"/>
            <w:vAlign w:val="center"/>
            <w:hideMark/>
          </w:tcPr>
          <w:p w14:paraId="6F26BD4F"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 </w:t>
            </w:r>
          </w:p>
        </w:tc>
      </w:tr>
      <w:tr w:rsidR="00E15DCE" w:rsidRPr="00E15DCE" w14:paraId="3AB9F62D" w14:textId="77777777" w:rsidTr="00E15DCE">
        <w:trPr>
          <w:trHeight w:val="580"/>
        </w:trPr>
        <w:tc>
          <w:tcPr>
            <w:tcW w:w="1015" w:type="pct"/>
            <w:vMerge/>
            <w:tcBorders>
              <w:top w:val="nil"/>
              <w:left w:val="single" w:sz="4" w:space="0" w:color="auto"/>
              <w:bottom w:val="single" w:sz="4" w:space="0" w:color="auto"/>
              <w:right w:val="single" w:sz="4" w:space="0" w:color="auto"/>
            </w:tcBorders>
            <w:vAlign w:val="center"/>
            <w:hideMark/>
          </w:tcPr>
          <w:p w14:paraId="0587CBAF" w14:textId="77777777" w:rsidR="00E15DCE" w:rsidRPr="00E15DCE" w:rsidRDefault="00E15DCE" w:rsidP="00E15DCE">
            <w:pPr>
              <w:spacing w:after="0" w:line="240" w:lineRule="auto"/>
              <w:rPr>
                <w:rFonts w:eastAsia="Times New Roman" w:cs="Calibri"/>
                <w:color w:val="000000"/>
                <w:sz w:val="18"/>
                <w:szCs w:val="18"/>
                <w:lang w:val="es-EC" w:eastAsia="es-EC"/>
              </w:rPr>
            </w:pPr>
          </w:p>
        </w:tc>
        <w:tc>
          <w:tcPr>
            <w:tcW w:w="1237" w:type="pct"/>
            <w:tcBorders>
              <w:top w:val="nil"/>
              <w:left w:val="nil"/>
              <w:bottom w:val="single" w:sz="4" w:space="0" w:color="auto"/>
              <w:right w:val="single" w:sz="4" w:space="0" w:color="auto"/>
            </w:tcBorders>
            <w:shd w:val="clear" w:color="auto" w:fill="auto"/>
            <w:vAlign w:val="center"/>
            <w:hideMark/>
          </w:tcPr>
          <w:p w14:paraId="459DBA36"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 </w:t>
            </w:r>
          </w:p>
        </w:tc>
        <w:tc>
          <w:tcPr>
            <w:tcW w:w="1916" w:type="pct"/>
            <w:tcBorders>
              <w:top w:val="nil"/>
              <w:left w:val="nil"/>
              <w:bottom w:val="single" w:sz="4" w:space="0" w:color="auto"/>
              <w:right w:val="single" w:sz="4" w:space="0" w:color="auto"/>
            </w:tcBorders>
            <w:shd w:val="clear" w:color="auto" w:fill="auto"/>
            <w:vAlign w:val="center"/>
            <w:hideMark/>
          </w:tcPr>
          <w:p w14:paraId="4EFD87F4"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Difusión de atributos del territorio y productos locales</w:t>
            </w:r>
          </w:p>
        </w:tc>
        <w:tc>
          <w:tcPr>
            <w:tcW w:w="832" w:type="pct"/>
            <w:tcBorders>
              <w:top w:val="nil"/>
              <w:left w:val="nil"/>
              <w:bottom w:val="single" w:sz="4" w:space="0" w:color="auto"/>
              <w:right w:val="single" w:sz="4" w:space="0" w:color="auto"/>
            </w:tcBorders>
            <w:shd w:val="clear" w:color="auto" w:fill="auto"/>
            <w:vAlign w:val="center"/>
            <w:hideMark/>
          </w:tcPr>
          <w:p w14:paraId="6F55696A"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 </w:t>
            </w:r>
          </w:p>
        </w:tc>
      </w:tr>
      <w:tr w:rsidR="00E15DCE" w:rsidRPr="00E15DCE" w14:paraId="261A6FC3" w14:textId="77777777" w:rsidTr="00E15DCE">
        <w:trPr>
          <w:trHeight w:val="580"/>
        </w:trPr>
        <w:tc>
          <w:tcPr>
            <w:tcW w:w="1015" w:type="pct"/>
            <w:vMerge/>
            <w:tcBorders>
              <w:top w:val="nil"/>
              <w:left w:val="single" w:sz="4" w:space="0" w:color="auto"/>
              <w:bottom w:val="single" w:sz="4" w:space="0" w:color="auto"/>
              <w:right w:val="single" w:sz="4" w:space="0" w:color="auto"/>
            </w:tcBorders>
            <w:vAlign w:val="center"/>
            <w:hideMark/>
          </w:tcPr>
          <w:p w14:paraId="0B260121" w14:textId="77777777" w:rsidR="00E15DCE" w:rsidRPr="00E15DCE" w:rsidRDefault="00E15DCE" w:rsidP="00E15DCE">
            <w:pPr>
              <w:spacing w:after="0" w:line="240" w:lineRule="auto"/>
              <w:rPr>
                <w:rFonts w:eastAsia="Times New Roman" w:cs="Calibri"/>
                <w:color w:val="000000"/>
                <w:sz w:val="18"/>
                <w:szCs w:val="18"/>
                <w:lang w:val="es-EC" w:eastAsia="es-EC"/>
              </w:rPr>
            </w:pPr>
          </w:p>
        </w:tc>
        <w:tc>
          <w:tcPr>
            <w:tcW w:w="1237" w:type="pct"/>
            <w:tcBorders>
              <w:top w:val="nil"/>
              <w:left w:val="nil"/>
              <w:bottom w:val="single" w:sz="4" w:space="0" w:color="auto"/>
              <w:right w:val="single" w:sz="4" w:space="0" w:color="auto"/>
            </w:tcBorders>
            <w:shd w:val="clear" w:color="auto" w:fill="auto"/>
            <w:vAlign w:val="center"/>
            <w:hideMark/>
          </w:tcPr>
          <w:p w14:paraId="4C060E3A"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 </w:t>
            </w:r>
          </w:p>
        </w:tc>
        <w:tc>
          <w:tcPr>
            <w:tcW w:w="1916" w:type="pct"/>
            <w:tcBorders>
              <w:top w:val="nil"/>
              <w:left w:val="nil"/>
              <w:bottom w:val="single" w:sz="4" w:space="0" w:color="auto"/>
              <w:right w:val="single" w:sz="4" w:space="0" w:color="auto"/>
            </w:tcBorders>
            <w:shd w:val="clear" w:color="auto" w:fill="auto"/>
            <w:vAlign w:val="center"/>
            <w:hideMark/>
          </w:tcPr>
          <w:p w14:paraId="1F5CAC9A" w14:textId="77777777" w:rsidR="00E15DCE" w:rsidRPr="00E15DCE" w:rsidRDefault="00E15DCE" w:rsidP="00E15DCE">
            <w:pPr>
              <w:spacing w:after="0" w:line="240" w:lineRule="auto"/>
              <w:rPr>
                <w:rFonts w:eastAsia="Times New Roman" w:cs="Calibri"/>
                <w:color w:val="0070C0"/>
                <w:sz w:val="18"/>
                <w:szCs w:val="18"/>
                <w:lang w:val="es-EC" w:eastAsia="es-EC"/>
              </w:rPr>
            </w:pPr>
            <w:r w:rsidRPr="00E15DCE">
              <w:rPr>
                <w:rFonts w:eastAsia="Times New Roman" w:cs="Calibri"/>
                <w:color w:val="0070C0"/>
                <w:sz w:val="18"/>
                <w:szCs w:val="18"/>
                <w:lang w:val="es-EC" w:eastAsia="es-EC"/>
              </w:rPr>
              <w:t>Fortalecer fincas integrales / promover agricultura familiar y campesina</w:t>
            </w:r>
          </w:p>
        </w:tc>
        <w:tc>
          <w:tcPr>
            <w:tcW w:w="832" w:type="pct"/>
            <w:tcBorders>
              <w:top w:val="nil"/>
              <w:left w:val="nil"/>
              <w:bottom w:val="single" w:sz="4" w:space="0" w:color="auto"/>
              <w:right w:val="single" w:sz="4" w:space="0" w:color="auto"/>
            </w:tcBorders>
            <w:shd w:val="clear" w:color="auto" w:fill="auto"/>
            <w:vAlign w:val="center"/>
            <w:hideMark/>
          </w:tcPr>
          <w:p w14:paraId="41564824"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 </w:t>
            </w:r>
          </w:p>
        </w:tc>
      </w:tr>
      <w:tr w:rsidR="00E15DCE" w:rsidRPr="00E15DCE" w14:paraId="05446745" w14:textId="77777777" w:rsidTr="00E15DCE">
        <w:trPr>
          <w:trHeight w:val="290"/>
        </w:trPr>
        <w:tc>
          <w:tcPr>
            <w:tcW w:w="1015" w:type="pct"/>
            <w:vMerge/>
            <w:tcBorders>
              <w:top w:val="nil"/>
              <w:left w:val="single" w:sz="4" w:space="0" w:color="auto"/>
              <w:bottom w:val="single" w:sz="4" w:space="0" w:color="auto"/>
              <w:right w:val="single" w:sz="4" w:space="0" w:color="auto"/>
            </w:tcBorders>
            <w:vAlign w:val="center"/>
            <w:hideMark/>
          </w:tcPr>
          <w:p w14:paraId="5F3E47C8" w14:textId="77777777" w:rsidR="00E15DCE" w:rsidRPr="00E15DCE" w:rsidRDefault="00E15DCE" w:rsidP="00E15DCE">
            <w:pPr>
              <w:spacing w:after="0" w:line="240" w:lineRule="auto"/>
              <w:rPr>
                <w:rFonts w:eastAsia="Times New Roman" w:cs="Calibri"/>
                <w:color w:val="000000"/>
                <w:sz w:val="18"/>
                <w:szCs w:val="18"/>
                <w:lang w:val="es-EC" w:eastAsia="es-EC"/>
              </w:rPr>
            </w:pPr>
          </w:p>
        </w:tc>
        <w:tc>
          <w:tcPr>
            <w:tcW w:w="1237" w:type="pct"/>
            <w:tcBorders>
              <w:top w:val="nil"/>
              <w:left w:val="nil"/>
              <w:bottom w:val="single" w:sz="4" w:space="0" w:color="auto"/>
              <w:right w:val="single" w:sz="4" w:space="0" w:color="auto"/>
            </w:tcBorders>
            <w:shd w:val="clear" w:color="auto" w:fill="auto"/>
            <w:vAlign w:val="center"/>
            <w:hideMark/>
          </w:tcPr>
          <w:p w14:paraId="7354A97B"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 </w:t>
            </w:r>
          </w:p>
        </w:tc>
        <w:tc>
          <w:tcPr>
            <w:tcW w:w="1916" w:type="pct"/>
            <w:tcBorders>
              <w:top w:val="nil"/>
              <w:left w:val="nil"/>
              <w:bottom w:val="single" w:sz="4" w:space="0" w:color="auto"/>
              <w:right w:val="single" w:sz="4" w:space="0" w:color="auto"/>
            </w:tcBorders>
            <w:shd w:val="clear" w:color="auto" w:fill="auto"/>
            <w:vAlign w:val="center"/>
            <w:hideMark/>
          </w:tcPr>
          <w:p w14:paraId="11F6CE1F"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Investigación en técnicas sostenibles</w:t>
            </w:r>
          </w:p>
        </w:tc>
        <w:tc>
          <w:tcPr>
            <w:tcW w:w="832" w:type="pct"/>
            <w:tcBorders>
              <w:top w:val="nil"/>
              <w:left w:val="nil"/>
              <w:bottom w:val="single" w:sz="4" w:space="0" w:color="auto"/>
              <w:right w:val="single" w:sz="4" w:space="0" w:color="auto"/>
            </w:tcBorders>
            <w:shd w:val="clear" w:color="auto" w:fill="auto"/>
            <w:vAlign w:val="center"/>
            <w:hideMark/>
          </w:tcPr>
          <w:p w14:paraId="444E273F"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 </w:t>
            </w:r>
          </w:p>
        </w:tc>
      </w:tr>
      <w:tr w:rsidR="00E15DCE" w:rsidRPr="00E15DCE" w14:paraId="2D851942" w14:textId="77777777" w:rsidTr="00E15DCE">
        <w:trPr>
          <w:trHeight w:val="290"/>
        </w:trPr>
        <w:tc>
          <w:tcPr>
            <w:tcW w:w="1015" w:type="pct"/>
            <w:vMerge/>
            <w:tcBorders>
              <w:top w:val="nil"/>
              <w:left w:val="single" w:sz="4" w:space="0" w:color="auto"/>
              <w:bottom w:val="single" w:sz="4" w:space="0" w:color="auto"/>
              <w:right w:val="single" w:sz="4" w:space="0" w:color="auto"/>
            </w:tcBorders>
            <w:vAlign w:val="center"/>
            <w:hideMark/>
          </w:tcPr>
          <w:p w14:paraId="2C3A6B34" w14:textId="77777777" w:rsidR="00E15DCE" w:rsidRPr="00E15DCE" w:rsidRDefault="00E15DCE" w:rsidP="00E15DCE">
            <w:pPr>
              <w:spacing w:after="0" w:line="240" w:lineRule="auto"/>
              <w:rPr>
                <w:rFonts w:eastAsia="Times New Roman" w:cs="Calibri"/>
                <w:color w:val="000000"/>
                <w:sz w:val="18"/>
                <w:szCs w:val="18"/>
                <w:lang w:val="es-EC" w:eastAsia="es-EC"/>
              </w:rPr>
            </w:pPr>
          </w:p>
        </w:tc>
        <w:tc>
          <w:tcPr>
            <w:tcW w:w="1237" w:type="pct"/>
            <w:tcBorders>
              <w:top w:val="nil"/>
              <w:left w:val="nil"/>
              <w:bottom w:val="single" w:sz="4" w:space="0" w:color="auto"/>
              <w:right w:val="single" w:sz="4" w:space="0" w:color="auto"/>
            </w:tcBorders>
            <w:shd w:val="clear" w:color="auto" w:fill="auto"/>
            <w:vAlign w:val="center"/>
            <w:hideMark/>
          </w:tcPr>
          <w:p w14:paraId="582F7904"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 </w:t>
            </w:r>
          </w:p>
        </w:tc>
        <w:tc>
          <w:tcPr>
            <w:tcW w:w="1916" w:type="pct"/>
            <w:tcBorders>
              <w:top w:val="nil"/>
              <w:left w:val="nil"/>
              <w:bottom w:val="single" w:sz="4" w:space="0" w:color="auto"/>
              <w:right w:val="single" w:sz="4" w:space="0" w:color="auto"/>
            </w:tcBorders>
            <w:shd w:val="clear" w:color="auto" w:fill="auto"/>
            <w:vAlign w:val="center"/>
            <w:hideMark/>
          </w:tcPr>
          <w:p w14:paraId="3042611A"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Educación capacitación, concientización</w:t>
            </w:r>
          </w:p>
        </w:tc>
        <w:tc>
          <w:tcPr>
            <w:tcW w:w="832" w:type="pct"/>
            <w:tcBorders>
              <w:top w:val="nil"/>
              <w:left w:val="nil"/>
              <w:bottom w:val="single" w:sz="4" w:space="0" w:color="auto"/>
              <w:right w:val="single" w:sz="4" w:space="0" w:color="auto"/>
            </w:tcBorders>
            <w:shd w:val="clear" w:color="auto" w:fill="auto"/>
            <w:vAlign w:val="center"/>
            <w:hideMark/>
          </w:tcPr>
          <w:p w14:paraId="7D93E354"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 </w:t>
            </w:r>
          </w:p>
        </w:tc>
      </w:tr>
      <w:tr w:rsidR="00E15DCE" w:rsidRPr="00E15DCE" w14:paraId="56D4BF2E" w14:textId="77777777" w:rsidTr="00E15DCE">
        <w:trPr>
          <w:trHeight w:val="580"/>
        </w:trPr>
        <w:tc>
          <w:tcPr>
            <w:tcW w:w="1015" w:type="pct"/>
            <w:vMerge w:val="restart"/>
            <w:tcBorders>
              <w:top w:val="nil"/>
              <w:left w:val="single" w:sz="4" w:space="0" w:color="auto"/>
              <w:bottom w:val="single" w:sz="4" w:space="0" w:color="auto"/>
              <w:right w:val="single" w:sz="4" w:space="0" w:color="auto"/>
            </w:tcBorders>
            <w:shd w:val="clear" w:color="auto" w:fill="auto"/>
            <w:hideMark/>
          </w:tcPr>
          <w:p w14:paraId="6626C9AC"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2.3 Promover, fortalecer y gestionar sosteniblemente el turismo en la RB.</w:t>
            </w:r>
          </w:p>
        </w:tc>
        <w:tc>
          <w:tcPr>
            <w:tcW w:w="1237" w:type="pct"/>
            <w:tcBorders>
              <w:top w:val="nil"/>
              <w:left w:val="nil"/>
              <w:bottom w:val="single" w:sz="4" w:space="0" w:color="auto"/>
              <w:right w:val="single" w:sz="4" w:space="0" w:color="auto"/>
            </w:tcBorders>
            <w:shd w:val="clear" w:color="auto" w:fill="auto"/>
            <w:vAlign w:val="center"/>
            <w:hideMark/>
          </w:tcPr>
          <w:p w14:paraId="7913BD5F"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 </w:t>
            </w:r>
          </w:p>
        </w:tc>
        <w:tc>
          <w:tcPr>
            <w:tcW w:w="1916" w:type="pct"/>
            <w:tcBorders>
              <w:top w:val="nil"/>
              <w:left w:val="nil"/>
              <w:bottom w:val="single" w:sz="4" w:space="0" w:color="auto"/>
              <w:right w:val="single" w:sz="4" w:space="0" w:color="auto"/>
            </w:tcBorders>
            <w:shd w:val="clear" w:color="auto" w:fill="auto"/>
            <w:vAlign w:val="center"/>
            <w:hideMark/>
          </w:tcPr>
          <w:p w14:paraId="0554E951" w14:textId="77777777" w:rsidR="00E15DCE" w:rsidRPr="00E15DCE" w:rsidRDefault="00E15DCE" w:rsidP="00E15DCE">
            <w:pPr>
              <w:spacing w:after="0" w:line="240" w:lineRule="auto"/>
              <w:rPr>
                <w:rFonts w:eastAsia="Times New Roman" w:cs="Calibri"/>
                <w:color w:val="0070C0"/>
                <w:sz w:val="18"/>
                <w:szCs w:val="18"/>
                <w:lang w:val="es-EC" w:eastAsia="es-EC"/>
              </w:rPr>
            </w:pPr>
            <w:r w:rsidRPr="00E15DCE">
              <w:rPr>
                <w:rFonts w:eastAsia="Times New Roman" w:cs="Calibri"/>
                <w:color w:val="0070C0"/>
                <w:sz w:val="18"/>
                <w:szCs w:val="18"/>
                <w:lang w:val="es-EC" w:eastAsia="es-EC"/>
              </w:rPr>
              <w:t>Crear micro corredores turísticos conectando iniciativas locales como base para la marca Chocó</w:t>
            </w:r>
          </w:p>
        </w:tc>
        <w:tc>
          <w:tcPr>
            <w:tcW w:w="832" w:type="pct"/>
            <w:tcBorders>
              <w:top w:val="nil"/>
              <w:left w:val="nil"/>
              <w:bottom w:val="single" w:sz="4" w:space="0" w:color="auto"/>
              <w:right w:val="single" w:sz="4" w:space="0" w:color="auto"/>
            </w:tcBorders>
            <w:shd w:val="clear" w:color="auto" w:fill="auto"/>
            <w:vAlign w:val="center"/>
            <w:hideMark/>
          </w:tcPr>
          <w:p w14:paraId="25876906"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Promoción turística</w:t>
            </w:r>
          </w:p>
        </w:tc>
      </w:tr>
      <w:tr w:rsidR="00E15DCE" w:rsidRPr="00E15DCE" w14:paraId="354FAAE2" w14:textId="77777777" w:rsidTr="00E15DCE">
        <w:trPr>
          <w:trHeight w:val="870"/>
        </w:trPr>
        <w:tc>
          <w:tcPr>
            <w:tcW w:w="1015" w:type="pct"/>
            <w:vMerge/>
            <w:tcBorders>
              <w:top w:val="nil"/>
              <w:left w:val="single" w:sz="4" w:space="0" w:color="auto"/>
              <w:bottom w:val="single" w:sz="4" w:space="0" w:color="auto"/>
              <w:right w:val="single" w:sz="4" w:space="0" w:color="auto"/>
            </w:tcBorders>
            <w:vAlign w:val="center"/>
            <w:hideMark/>
          </w:tcPr>
          <w:p w14:paraId="3AB723CC" w14:textId="77777777" w:rsidR="00E15DCE" w:rsidRPr="00E15DCE" w:rsidRDefault="00E15DCE" w:rsidP="00E15DCE">
            <w:pPr>
              <w:spacing w:after="0" w:line="240" w:lineRule="auto"/>
              <w:rPr>
                <w:rFonts w:eastAsia="Times New Roman" w:cs="Calibri"/>
                <w:color w:val="000000"/>
                <w:sz w:val="18"/>
                <w:szCs w:val="18"/>
                <w:lang w:val="es-EC" w:eastAsia="es-EC"/>
              </w:rPr>
            </w:pPr>
          </w:p>
        </w:tc>
        <w:tc>
          <w:tcPr>
            <w:tcW w:w="1237" w:type="pct"/>
            <w:tcBorders>
              <w:top w:val="nil"/>
              <w:left w:val="nil"/>
              <w:bottom w:val="single" w:sz="4" w:space="0" w:color="auto"/>
              <w:right w:val="single" w:sz="4" w:space="0" w:color="auto"/>
            </w:tcBorders>
            <w:shd w:val="clear" w:color="auto" w:fill="auto"/>
            <w:vAlign w:val="center"/>
            <w:hideMark/>
          </w:tcPr>
          <w:p w14:paraId="1EE52C04"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 </w:t>
            </w:r>
          </w:p>
        </w:tc>
        <w:tc>
          <w:tcPr>
            <w:tcW w:w="1916" w:type="pct"/>
            <w:tcBorders>
              <w:top w:val="nil"/>
              <w:left w:val="nil"/>
              <w:bottom w:val="single" w:sz="4" w:space="0" w:color="auto"/>
              <w:right w:val="single" w:sz="4" w:space="0" w:color="auto"/>
            </w:tcBorders>
            <w:shd w:val="clear" w:color="auto" w:fill="auto"/>
            <w:vAlign w:val="center"/>
            <w:hideMark/>
          </w:tcPr>
          <w:p w14:paraId="58D6664D"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Identificar, caracterizar, posicionar la oferta turística del chocó</w:t>
            </w:r>
          </w:p>
        </w:tc>
        <w:tc>
          <w:tcPr>
            <w:tcW w:w="832" w:type="pct"/>
            <w:tcBorders>
              <w:top w:val="nil"/>
              <w:left w:val="nil"/>
              <w:bottom w:val="single" w:sz="4" w:space="0" w:color="auto"/>
              <w:right w:val="single" w:sz="4" w:space="0" w:color="auto"/>
            </w:tcBorders>
            <w:shd w:val="clear" w:color="auto" w:fill="auto"/>
            <w:vAlign w:val="center"/>
            <w:hideMark/>
          </w:tcPr>
          <w:p w14:paraId="341F7170"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10% de avance del modelo de desarrollo turístico</w:t>
            </w:r>
          </w:p>
        </w:tc>
      </w:tr>
      <w:tr w:rsidR="00E15DCE" w:rsidRPr="00E15DCE" w14:paraId="490664C9" w14:textId="77777777" w:rsidTr="00E15DCE">
        <w:trPr>
          <w:trHeight w:val="870"/>
        </w:trPr>
        <w:tc>
          <w:tcPr>
            <w:tcW w:w="1015" w:type="pct"/>
            <w:vMerge/>
            <w:tcBorders>
              <w:top w:val="nil"/>
              <w:left w:val="single" w:sz="4" w:space="0" w:color="auto"/>
              <w:bottom w:val="single" w:sz="4" w:space="0" w:color="auto"/>
              <w:right w:val="single" w:sz="4" w:space="0" w:color="auto"/>
            </w:tcBorders>
            <w:vAlign w:val="center"/>
            <w:hideMark/>
          </w:tcPr>
          <w:p w14:paraId="4C5B67BC" w14:textId="77777777" w:rsidR="00E15DCE" w:rsidRPr="00E15DCE" w:rsidRDefault="00E15DCE" w:rsidP="00E15DCE">
            <w:pPr>
              <w:spacing w:after="0" w:line="240" w:lineRule="auto"/>
              <w:rPr>
                <w:rFonts w:eastAsia="Times New Roman" w:cs="Calibri"/>
                <w:color w:val="000000"/>
                <w:sz w:val="18"/>
                <w:szCs w:val="18"/>
                <w:lang w:val="es-EC" w:eastAsia="es-EC"/>
              </w:rPr>
            </w:pPr>
          </w:p>
        </w:tc>
        <w:tc>
          <w:tcPr>
            <w:tcW w:w="1237" w:type="pct"/>
            <w:tcBorders>
              <w:top w:val="nil"/>
              <w:left w:val="nil"/>
              <w:bottom w:val="single" w:sz="4" w:space="0" w:color="auto"/>
              <w:right w:val="single" w:sz="4" w:space="0" w:color="auto"/>
            </w:tcBorders>
            <w:shd w:val="clear" w:color="auto" w:fill="auto"/>
            <w:vAlign w:val="center"/>
            <w:hideMark/>
          </w:tcPr>
          <w:p w14:paraId="69A763A6"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 </w:t>
            </w:r>
          </w:p>
        </w:tc>
        <w:tc>
          <w:tcPr>
            <w:tcW w:w="1916" w:type="pct"/>
            <w:tcBorders>
              <w:top w:val="nil"/>
              <w:left w:val="nil"/>
              <w:bottom w:val="single" w:sz="4" w:space="0" w:color="auto"/>
              <w:right w:val="single" w:sz="4" w:space="0" w:color="auto"/>
            </w:tcBorders>
            <w:shd w:val="clear" w:color="auto" w:fill="auto"/>
            <w:vAlign w:val="center"/>
            <w:hideMark/>
          </w:tcPr>
          <w:p w14:paraId="55A6B4AA" w14:textId="77777777" w:rsidR="00E15DCE" w:rsidRPr="00E15DCE" w:rsidRDefault="00E15DCE" w:rsidP="00E15DCE">
            <w:pPr>
              <w:spacing w:after="0" w:line="240" w:lineRule="auto"/>
              <w:rPr>
                <w:rFonts w:eastAsia="Times New Roman" w:cs="Calibri"/>
                <w:color w:val="0070C0"/>
                <w:sz w:val="18"/>
                <w:szCs w:val="18"/>
                <w:lang w:val="es-EC" w:eastAsia="es-EC"/>
              </w:rPr>
            </w:pPr>
            <w:r w:rsidRPr="00E15DCE">
              <w:rPr>
                <w:rFonts w:eastAsia="Times New Roman" w:cs="Calibri"/>
                <w:color w:val="0070C0"/>
                <w:sz w:val="18"/>
                <w:szCs w:val="18"/>
                <w:lang w:val="es-EC" w:eastAsia="es-EC"/>
              </w:rPr>
              <w:t>Evaluación de sitios con potencial turístico para articulación a rutas / Estudio de competitividad turística</w:t>
            </w:r>
          </w:p>
        </w:tc>
        <w:tc>
          <w:tcPr>
            <w:tcW w:w="832" w:type="pct"/>
            <w:tcBorders>
              <w:top w:val="nil"/>
              <w:left w:val="nil"/>
              <w:bottom w:val="single" w:sz="4" w:space="0" w:color="auto"/>
              <w:right w:val="single" w:sz="4" w:space="0" w:color="auto"/>
            </w:tcBorders>
            <w:shd w:val="clear" w:color="auto" w:fill="auto"/>
            <w:vAlign w:val="center"/>
            <w:hideMark/>
          </w:tcPr>
          <w:p w14:paraId="776DC408"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 </w:t>
            </w:r>
          </w:p>
        </w:tc>
      </w:tr>
      <w:tr w:rsidR="00E15DCE" w:rsidRPr="00E15DCE" w14:paraId="18A7DFD4" w14:textId="77777777" w:rsidTr="00E15DCE">
        <w:trPr>
          <w:trHeight w:val="290"/>
        </w:trPr>
        <w:tc>
          <w:tcPr>
            <w:tcW w:w="1015" w:type="pct"/>
            <w:vMerge/>
            <w:tcBorders>
              <w:top w:val="nil"/>
              <w:left w:val="single" w:sz="4" w:space="0" w:color="auto"/>
              <w:bottom w:val="single" w:sz="4" w:space="0" w:color="auto"/>
              <w:right w:val="single" w:sz="4" w:space="0" w:color="auto"/>
            </w:tcBorders>
            <w:vAlign w:val="center"/>
            <w:hideMark/>
          </w:tcPr>
          <w:p w14:paraId="155552DB" w14:textId="77777777" w:rsidR="00E15DCE" w:rsidRPr="00E15DCE" w:rsidRDefault="00E15DCE" w:rsidP="00E15DCE">
            <w:pPr>
              <w:spacing w:after="0" w:line="240" w:lineRule="auto"/>
              <w:rPr>
                <w:rFonts w:eastAsia="Times New Roman" w:cs="Calibri"/>
                <w:color w:val="000000"/>
                <w:sz w:val="18"/>
                <w:szCs w:val="18"/>
                <w:lang w:val="es-EC" w:eastAsia="es-EC"/>
              </w:rPr>
            </w:pPr>
          </w:p>
        </w:tc>
        <w:tc>
          <w:tcPr>
            <w:tcW w:w="1237" w:type="pct"/>
            <w:tcBorders>
              <w:top w:val="nil"/>
              <w:left w:val="nil"/>
              <w:bottom w:val="single" w:sz="4" w:space="0" w:color="auto"/>
              <w:right w:val="single" w:sz="4" w:space="0" w:color="auto"/>
            </w:tcBorders>
            <w:shd w:val="clear" w:color="auto" w:fill="auto"/>
            <w:vAlign w:val="center"/>
            <w:hideMark/>
          </w:tcPr>
          <w:p w14:paraId="05585B40"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 </w:t>
            </w:r>
          </w:p>
        </w:tc>
        <w:tc>
          <w:tcPr>
            <w:tcW w:w="1916" w:type="pct"/>
            <w:tcBorders>
              <w:top w:val="nil"/>
              <w:left w:val="nil"/>
              <w:bottom w:val="single" w:sz="4" w:space="0" w:color="auto"/>
              <w:right w:val="single" w:sz="4" w:space="0" w:color="auto"/>
            </w:tcBorders>
            <w:shd w:val="clear" w:color="auto" w:fill="auto"/>
            <w:vAlign w:val="center"/>
            <w:hideMark/>
          </w:tcPr>
          <w:p w14:paraId="29B168DD"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Turismo regenerativo / turismo responsable</w:t>
            </w:r>
          </w:p>
        </w:tc>
        <w:tc>
          <w:tcPr>
            <w:tcW w:w="832" w:type="pct"/>
            <w:tcBorders>
              <w:top w:val="nil"/>
              <w:left w:val="nil"/>
              <w:bottom w:val="single" w:sz="4" w:space="0" w:color="auto"/>
              <w:right w:val="single" w:sz="4" w:space="0" w:color="auto"/>
            </w:tcBorders>
            <w:shd w:val="clear" w:color="auto" w:fill="auto"/>
            <w:vAlign w:val="center"/>
            <w:hideMark/>
          </w:tcPr>
          <w:p w14:paraId="1610AC1F"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 </w:t>
            </w:r>
          </w:p>
        </w:tc>
      </w:tr>
      <w:tr w:rsidR="00E15DCE" w:rsidRPr="00E15DCE" w14:paraId="4FD1CC05" w14:textId="77777777" w:rsidTr="00E15DCE">
        <w:trPr>
          <w:trHeight w:val="290"/>
        </w:trPr>
        <w:tc>
          <w:tcPr>
            <w:tcW w:w="1015" w:type="pct"/>
            <w:vMerge/>
            <w:tcBorders>
              <w:top w:val="nil"/>
              <w:left w:val="single" w:sz="4" w:space="0" w:color="auto"/>
              <w:bottom w:val="single" w:sz="4" w:space="0" w:color="auto"/>
              <w:right w:val="single" w:sz="4" w:space="0" w:color="auto"/>
            </w:tcBorders>
            <w:vAlign w:val="center"/>
            <w:hideMark/>
          </w:tcPr>
          <w:p w14:paraId="7B429530" w14:textId="77777777" w:rsidR="00E15DCE" w:rsidRPr="00E15DCE" w:rsidRDefault="00E15DCE" w:rsidP="00E15DCE">
            <w:pPr>
              <w:spacing w:after="0" w:line="240" w:lineRule="auto"/>
              <w:rPr>
                <w:rFonts w:eastAsia="Times New Roman" w:cs="Calibri"/>
                <w:color w:val="000000"/>
                <w:sz w:val="18"/>
                <w:szCs w:val="18"/>
                <w:lang w:val="es-EC" w:eastAsia="es-EC"/>
              </w:rPr>
            </w:pPr>
          </w:p>
        </w:tc>
        <w:tc>
          <w:tcPr>
            <w:tcW w:w="1237" w:type="pct"/>
            <w:tcBorders>
              <w:top w:val="nil"/>
              <w:left w:val="nil"/>
              <w:bottom w:val="single" w:sz="4" w:space="0" w:color="auto"/>
              <w:right w:val="single" w:sz="4" w:space="0" w:color="auto"/>
            </w:tcBorders>
            <w:shd w:val="clear" w:color="auto" w:fill="auto"/>
            <w:vAlign w:val="center"/>
            <w:hideMark/>
          </w:tcPr>
          <w:p w14:paraId="44625616"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 </w:t>
            </w:r>
          </w:p>
        </w:tc>
        <w:tc>
          <w:tcPr>
            <w:tcW w:w="1916" w:type="pct"/>
            <w:tcBorders>
              <w:top w:val="nil"/>
              <w:left w:val="nil"/>
              <w:bottom w:val="single" w:sz="4" w:space="0" w:color="auto"/>
              <w:right w:val="single" w:sz="4" w:space="0" w:color="auto"/>
            </w:tcBorders>
            <w:shd w:val="clear" w:color="auto" w:fill="auto"/>
            <w:vAlign w:val="center"/>
            <w:hideMark/>
          </w:tcPr>
          <w:p w14:paraId="0B8D6961"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 xml:space="preserve">Turismo comunitario / </w:t>
            </w:r>
            <w:proofErr w:type="spellStart"/>
            <w:r w:rsidRPr="00E15DCE">
              <w:rPr>
                <w:rFonts w:eastAsia="Times New Roman" w:cs="Calibri"/>
                <w:color w:val="000000"/>
                <w:sz w:val="18"/>
                <w:szCs w:val="18"/>
                <w:lang w:val="es-EC" w:eastAsia="es-EC"/>
              </w:rPr>
              <w:t>Agroecoturismo</w:t>
            </w:r>
            <w:proofErr w:type="spellEnd"/>
            <w:r w:rsidRPr="00E15DCE">
              <w:rPr>
                <w:rFonts w:eastAsia="Times New Roman" w:cs="Calibri"/>
                <w:color w:val="000000"/>
                <w:sz w:val="18"/>
                <w:szCs w:val="18"/>
                <w:lang w:val="es-EC" w:eastAsia="es-EC"/>
              </w:rPr>
              <w:t xml:space="preserve"> / Aviturismo</w:t>
            </w:r>
          </w:p>
        </w:tc>
        <w:tc>
          <w:tcPr>
            <w:tcW w:w="832" w:type="pct"/>
            <w:tcBorders>
              <w:top w:val="nil"/>
              <w:left w:val="nil"/>
              <w:bottom w:val="single" w:sz="4" w:space="0" w:color="auto"/>
              <w:right w:val="single" w:sz="4" w:space="0" w:color="auto"/>
            </w:tcBorders>
            <w:shd w:val="clear" w:color="auto" w:fill="auto"/>
            <w:vAlign w:val="center"/>
            <w:hideMark/>
          </w:tcPr>
          <w:p w14:paraId="4B106A7B"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 </w:t>
            </w:r>
          </w:p>
        </w:tc>
      </w:tr>
      <w:tr w:rsidR="00E15DCE" w:rsidRPr="00E15DCE" w14:paraId="28601531" w14:textId="77777777" w:rsidTr="00E15DCE">
        <w:trPr>
          <w:trHeight w:val="290"/>
        </w:trPr>
        <w:tc>
          <w:tcPr>
            <w:tcW w:w="1015" w:type="pct"/>
            <w:vMerge/>
            <w:tcBorders>
              <w:top w:val="nil"/>
              <w:left w:val="single" w:sz="4" w:space="0" w:color="auto"/>
              <w:bottom w:val="single" w:sz="4" w:space="0" w:color="auto"/>
              <w:right w:val="single" w:sz="4" w:space="0" w:color="auto"/>
            </w:tcBorders>
            <w:vAlign w:val="center"/>
            <w:hideMark/>
          </w:tcPr>
          <w:p w14:paraId="3E8CC5C4" w14:textId="77777777" w:rsidR="00E15DCE" w:rsidRPr="00E15DCE" w:rsidRDefault="00E15DCE" w:rsidP="00E15DCE">
            <w:pPr>
              <w:spacing w:after="0" w:line="240" w:lineRule="auto"/>
              <w:rPr>
                <w:rFonts w:eastAsia="Times New Roman" w:cs="Calibri"/>
                <w:color w:val="000000"/>
                <w:sz w:val="18"/>
                <w:szCs w:val="18"/>
                <w:lang w:val="es-EC" w:eastAsia="es-EC"/>
              </w:rPr>
            </w:pPr>
          </w:p>
        </w:tc>
        <w:tc>
          <w:tcPr>
            <w:tcW w:w="1237" w:type="pct"/>
            <w:tcBorders>
              <w:top w:val="nil"/>
              <w:left w:val="nil"/>
              <w:bottom w:val="single" w:sz="4" w:space="0" w:color="auto"/>
              <w:right w:val="single" w:sz="4" w:space="0" w:color="auto"/>
            </w:tcBorders>
            <w:shd w:val="clear" w:color="auto" w:fill="auto"/>
            <w:vAlign w:val="center"/>
            <w:hideMark/>
          </w:tcPr>
          <w:p w14:paraId="398BC3E6"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 </w:t>
            </w:r>
          </w:p>
        </w:tc>
        <w:tc>
          <w:tcPr>
            <w:tcW w:w="1916" w:type="pct"/>
            <w:tcBorders>
              <w:top w:val="nil"/>
              <w:left w:val="nil"/>
              <w:bottom w:val="single" w:sz="4" w:space="0" w:color="auto"/>
              <w:right w:val="single" w:sz="4" w:space="0" w:color="auto"/>
            </w:tcBorders>
            <w:shd w:val="clear" w:color="auto" w:fill="auto"/>
            <w:vAlign w:val="center"/>
            <w:hideMark/>
          </w:tcPr>
          <w:p w14:paraId="41E72446"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Vincular al patrimonio cultural</w:t>
            </w:r>
          </w:p>
        </w:tc>
        <w:tc>
          <w:tcPr>
            <w:tcW w:w="832" w:type="pct"/>
            <w:tcBorders>
              <w:top w:val="nil"/>
              <w:left w:val="nil"/>
              <w:bottom w:val="single" w:sz="4" w:space="0" w:color="auto"/>
              <w:right w:val="single" w:sz="4" w:space="0" w:color="auto"/>
            </w:tcBorders>
            <w:shd w:val="clear" w:color="auto" w:fill="auto"/>
            <w:vAlign w:val="center"/>
            <w:hideMark/>
          </w:tcPr>
          <w:p w14:paraId="5B67637A"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 </w:t>
            </w:r>
          </w:p>
        </w:tc>
      </w:tr>
      <w:tr w:rsidR="00E15DCE" w:rsidRPr="00E15DCE" w14:paraId="567F81EB" w14:textId="77777777" w:rsidTr="00E15DCE">
        <w:trPr>
          <w:trHeight w:val="580"/>
        </w:trPr>
        <w:tc>
          <w:tcPr>
            <w:tcW w:w="1015" w:type="pct"/>
            <w:vMerge/>
            <w:tcBorders>
              <w:top w:val="nil"/>
              <w:left w:val="single" w:sz="4" w:space="0" w:color="auto"/>
              <w:bottom w:val="single" w:sz="4" w:space="0" w:color="auto"/>
              <w:right w:val="single" w:sz="4" w:space="0" w:color="auto"/>
            </w:tcBorders>
            <w:vAlign w:val="center"/>
            <w:hideMark/>
          </w:tcPr>
          <w:p w14:paraId="0919B26D" w14:textId="77777777" w:rsidR="00E15DCE" w:rsidRPr="00E15DCE" w:rsidRDefault="00E15DCE" w:rsidP="00E15DCE">
            <w:pPr>
              <w:spacing w:after="0" w:line="240" w:lineRule="auto"/>
              <w:rPr>
                <w:rFonts w:eastAsia="Times New Roman" w:cs="Calibri"/>
                <w:color w:val="000000"/>
                <w:sz w:val="18"/>
                <w:szCs w:val="18"/>
                <w:lang w:val="es-EC" w:eastAsia="es-EC"/>
              </w:rPr>
            </w:pPr>
          </w:p>
        </w:tc>
        <w:tc>
          <w:tcPr>
            <w:tcW w:w="1237" w:type="pct"/>
            <w:tcBorders>
              <w:top w:val="nil"/>
              <w:left w:val="nil"/>
              <w:bottom w:val="single" w:sz="4" w:space="0" w:color="auto"/>
              <w:right w:val="single" w:sz="4" w:space="0" w:color="auto"/>
            </w:tcBorders>
            <w:shd w:val="clear" w:color="auto" w:fill="auto"/>
            <w:vAlign w:val="center"/>
            <w:hideMark/>
          </w:tcPr>
          <w:p w14:paraId="39DEA6DC"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 </w:t>
            </w:r>
          </w:p>
        </w:tc>
        <w:tc>
          <w:tcPr>
            <w:tcW w:w="1916" w:type="pct"/>
            <w:tcBorders>
              <w:top w:val="nil"/>
              <w:left w:val="nil"/>
              <w:bottom w:val="single" w:sz="4" w:space="0" w:color="auto"/>
              <w:right w:val="single" w:sz="4" w:space="0" w:color="auto"/>
            </w:tcBorders>
            <w:shd w:val="clear" w:color="auto" w:fill="auto"/>
            <w:vAlign w:val="center"/>
            <w:hideMark/>
          </w:tcPr>
          <w:p w14:paraId="2DB426A8"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Iniciar procesos de identificación y posicionamiento de marca</w:t>
            </w:r>
          </w:p>
        </w:tc>
        <w:tc>
          <w:tcPr>
            <w:tcW w:w="832" w:type="pct"/>
            <w:tcBorders>
              <w:top w:val="nil"/>
              <w:left w:val="nil"/>
              <w:bottom w:val="single" w:sz="4" w:space="0" w:color="auto"/>
              <w:right w:val="single" w:sz="4" w:space="0" w:color="auto"/>
            </w:tcBorders>
            <w:shd w:val="clear" w:color="auto" w:fill="auto"/>
            <w:vAlign w:val="center"/>
            <w:hideMark/>
          </w:tcPr>
          <w:p w14:paraId="733BC19C" w14:textId="77777777" w:rsidR="00E15DCE" w:rsidRPr="00E15DCE" w:rsidRDefault="00E15DCE" w:rsidP="00E15DCE">
            <w:pPr>
              <w:spacing w:after="0" w:line="240" w:lineRule="auto"/>
              <w:rPr>
                <w:rFonts w:eastAsia="Times New Roman" w:cs="Calibri"/>
                <w:color w:val="000000"/>
                <w:sz w:val="18"/>
                <w:szCs w:val="18"/>
                <w:lang w:val="es-EC" w:eastAsia="es-EC"/>
              </w:rPr>
            </w:pPr>
            <w:r w:rsidRPr="00E15DCE">
              <w:rPr>
                <w:rFonts w:eastAsia="Times New Roman" w:cs="Calibri"/>
                <w:color w:val="000000"/>
                <w:sz w:val="18"/>
                <w:szCs w:val="18"/>
                <w:lang w:val="es-EC" w:eastAsia="es-EC"/>
              </w:rPr>
              <w:t> </w:t>
            </w:r>
          </w:p>
        </w:tc>
      </w:tr>
    </w:tbl>
    <w:p w14:paraId="50A85EF9" w14:textId="6FF0D0A0" w:rsidR="00E15DCE" w:rsidRPr="00E15DCE" w:rsidRDefault="006661FD" w:rsidP="00A15111">
      <w:pPr>
        <w:spacing w:after="0" w:line="276" w:lineRule="auto"/>
        <w:rPr>
          <w:lang w:val="es-EC"/>
        </w:rPr>
      </w:pPr>
      <w:r w:rsidRPr="00E15DCE">
        <w:rPr>
          <w:sz w:val="18"/>
        </w:rPr>
        <w:t>Elaboración: Propia</w:t>
      </w:r>
    </w:p>
    <w:p w14:paraId="665062F4" w14:textId="77777777" w:rsidR="00E15DCE" w:rsidRDefault="00E15DCE" w:rsidP="00A15111">
      <w:pPr>
        <w:spacing w:after="0" w:line="276" w:lineRule="auto"/>
      </w:pPr>
    </w:p>
    <w:p w14:paraId="04808B4E" w14:textId="741179E8" w:rsidR="006661FD" w:rsidRDefault="006661FD" w:rsidP="008630D7">
      <w:pPr>
        <w:spacing w:after="0" w:line="276" w:lineRule="auto"/>
        <w:jc w:val="both"/>
      </w:pPr>
      <w:r>
        <w:t>Por su parte en lo que respecta a la Comisión de Apoyo a la Gestión / Investigación</w:t>
      </w:r>
      <w:r w:rsidR="008630D7">
        <w:t xml:space="preserve"> (tabla 3)</w:t>
      </w:r>
      <w:r>
        <w:t>, no se plantea diferencias entre las actividades propuesta para cada una de las zonas de la Reserva</w:t>
      </w:r>
      <w:r w:rsidR="008630D7">
        <w:t>, y se resalta la necesidad de Articulación de los PDOT de los GAD, una mayor difusión de la existencia de la Reserva y de su zonificación, atraer a más organizaciones al Comité de Gestión de la RBCAP, crear campañas de concientización, entre otras, aparecieron como las acciones más mencionadas en los grupos de trabajo.</w:t>
      </w:r>
    </w:p>
    <w:p w14:paraId="5B49F74B" w14:textId="77777777" w:rsidR="006661FD" w:rsidRDefault="006661FD" w:rsidP="00A15111">
      <w:pPr>
        <w:spacing w:after="0" w:line="276" w:lineRule="auto"/>
      </w:pPr>
    </w:p>
    <w:p w14:paraId="50BF7AF9" w14:textId="22572E1D" w:rsidR="006661FD" w:rsidRDefault="006661FD" w:rsidP="006661FD">
      <w:pPr>
        <w:pStyle w:val="Epgrafe"/>
        <w:keepNext/>
        <w:jc w:val="center"/>
      </w:pPr>
      <w:r w:rsidRPr="006661FD">
        <w:rPr>
          <w:sz w:val="20"/>
        </w:rPr>
        <w:t xml:space="preserve">Tabla </w:t>
      </w:r>
      <w:r w:rsidRPr="006661FD">
        <w:rPr>
          <w:sz w:val="20"/>
        </w:rPr>
        <w:fldChar w:fldCharType="begin"/>
      </w:r>
      <w:r w:rsidRPr="006661FD">
        <w:rPr>
          <w:sz w:val="20"/>
        </w:rPr>
        <w:instrText xml:space="preserve"> SEQ Tabla \* ARABIC </w:instrText>
      </w:r>
      <w:r w:rsidRPr="006661FD">
        <w:rPr>
          <w:sz w:val="20"/>
        </w:rPr>
        <w:fldChar w:fldCharType="separate"/>
      </w:r>
      <w:r w:rsidR="000A6F84">
        <w:rPr>
          <w:noProof/>
          <w:sz w:val="20"/>
        </w:rPr>
        <w:t>3</w:t>
      </w:r>
      <w:r w:rsidRPr="006661FD">
        <w:rPr>
          <w:sz w:val="20"/>
        </w:rPr>
        <w:fldChar w:fldCharType="end"/>
      </w:r>
      <w:r w:rsidRPr="006661FD">
        <w:rPr>
          <w:sz w:val="20"/>
        </w:rPr>
        <w:t>. Actividades planteadas en la Comisión Técnica de Apoyo a la Gestión/Investigación.</w:t>
      </w:r>
    </w:p>
    <w:tbl>
      <w:tblPr>
        <w:tblW w:w="5000" w:type="pct"/>
        <w:tblCellMar>
          <w:left w:w="70" w:type="dxa"/>
          <w:right w:w="70" w:type="dxa"/>
        </w:tblCellMar>
        <w:tblLook w:val="04A0" w:firstRow="1" w:lastRow="0" w:firstColumn="1" w:lastColumn="0" w:noHBand="0" w:noVBand="1"/>
      </w:tblPr>
      <w:tblGrid>
        <w:gridCol w:w="1899"/>
        <w:gridCol w:w="4828"/>
        <w:gridCol w:w="2200"/>
      </w:tblGrid>
      <w:tr w:rsidR="006661FD" w:rsidRPr="006661FD" w14:paraId="652806CD" w14:textId="77777777" w:rsidTr="008630D7">
        <w:trPr>
          <w:trHeight w:val="310"/>
          <w:tblHeader/>
        </w:trPr>
        <w:tc>
          <w:tcPr>
            <w:tcW w:w="1064" w:type="pct"/>
            <w:tcBorders>
              <w:top w:val="single" w:sz="8" w:space="0" w:color="auto"/>
              <w:left w:val="single" w:sz="8" w:space="0" w:color="auto"/>
              <w:bottom w:val="nil"/>
              <w:right w:val="nil"/>
            </w:tcBorders>
            <w:shd w:val="clear" w:color="auto" w:fill="auto"/>
            <w:noWrap/>
            <w:vAlign w:val="bottom"/>
            <w:hideMark/>
          </w:tcPr>
          <w:p w14:paraId="7715D19A"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 </w:t>
            </w:r>
          </w:p>
        </w:tc>
        <w:tc>
          <w:tcPr>
            <w:tcW w:w="2704"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1B1705CC" w14:textId="77777777" w:rsidR="006661FD" w:rsidRPr="006661FD" w:rsidRDefault="006661FD" w:rsidP="006661FD">
            <w:pPr>
              <w:spacing w:after="0" w:line="240" w:lineRule="auto"/>
              <w:jc w:val="center"/>
              <w:rPr>
                <w:rFonts w:eastAsia="Times New Roman" w:cs="Calibri"/>
                <w:b/>
                <w:bCs/>
                <w:color w:val="000000"/>
                <w:sz w:val="18"/>
                <w:szCs w:val="18"/>
                <w:lang w:val="es-EC" w:eastAsia="es-EC"/>
              </w:rPr>
            </w:pPr>
            <w:r w:rsidRPr="006661FD">
              <w:rPr>
                <w:rFonts w:eastAsia="Times New Roman" w:cs="Calibri"/>
                <w:b/>
                <w:bCs/>
                <w:color w:val="000000"/>
                <w:sz w:val="18"/>
                <w:szCs w:val="18"/>
                <w:lang w:val="es-EC" w:eastAsia="es-EC"/>
              </w:rPr>
              <w:t>Actividades Planteadas a diciembre 2022</w:t>
            </w:r>
          </w:p>
        </w:tc>
        <w:tc>
          <w:tcPr>
            <w:tcW w:w="1232" w:type="pct"/>
            <w:tcBorders>
              <w:top w:val="single" w:sz="8" w:space="0" w:color="auto"/>
              <w:left w:val="nil"/>
              <w:bottom w:val="nil"/>
              <w:right w:val="single" w:sz="8" w:space="0" w:color="auto"/>
            </w:tcBorders>
            <w:shd w:val="clear" w:color="auto" w:fill="auto"/>
            <w:noWrap/>
            <w:vAlign w:val="bottom"/>
            <w:hideMark/>
          </w:tcPr>
          <w:p w14:paraId="5D461888"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 </w:t>
            </w:r>
          </w:p>
        </w:tc>
      </w:tr>
      <w:tr w:rsidR="006661FD" w:rsidRPr="006661FD" w14:paraId="7A2BD170" w14:textId="77777777" w:rsidTr="008630D7">
        <w:trPr>
          <w:trHeight w:val="310"/>
          <w:tblHeader/>
        </w:trPr>
        <w:tc>
          <w:tcPr>
            <w:tcW w:w="1064" w:type="pct"/>
            <w:tcBorders>
              <w:top w:val="single" w:sz="4" w:space="0" w:color="auto"/>
              <w:left w:val="single" w:sz="8" w:space="0" w:color="auto"/>
              <w:bottom w:val="single" w:sz="8" w:space="0" w:color="auto"/>
              <w:right w:val="single" w:sz="4" w:space="0" w:color="auto"/>
            </w:tcBorders>
            <w:shd w:val="clear" w:color="auto" w:fill="auto"/>
            <w:vAlign w:val="center"/>
            <w:hideMark/>
          </w:tcPr>
          <w:p w14:paraId="4B99C7CE" w14:textId="77777777" w:rsidR="006661FD" w:rsidRPr="006661FD" w:rsidRDefault="006661FD" w:rsidP="006661FD">
            <w:pPr>
              <w:spacing w:after="0" w:line="240" w:lineRule="auto"/>
              <w:jc w:val="center"/>
              <w:rPr>
                <w:rFonts w:eastAsia="Times New Roman" w:cs="Calibri"/>
                <w:b/>
                <w:bCs/>
                <w:color w:val="000000"/>
                <w:sz w:val="18"/>
                <w:szCs w:val="18"/>
                <w:lang w:val="es-EC" w:eastAsia="es-EC"/>
              </w:rPr>
            </w:pPr>
            <w:r w:rsidRPr="006661FD">
              <w:rPr>
                <w:rFonts w:eastAsia="Times New Roman" w:cs="Calibri"/>
                <w:b/>
                <w:bCs/>
                <w:color w:val="000000"/>
                <w:sz w:val="18"/>
                <w:szCs w:val="18"/>
                <w:lang w:val="es-EC" w:eastAsia="es-EC"/>
              </w:rPr>
              <w:t>Objetivos Estratégicos</w:t>
            </w:r>
          </w:p>
        </w:tc>
        <w:tc>
          <w:tcPr>
            <w:tcW w:w="2704" w:type="pct"/>
            <w:tcBorders>
              <w:top w:val="nil"/>
              <w:left w:val="nil"/>
              <w:bottom w:val="single" w:sz="8" w:space="0" w:color="auto"/>
              <w:right w:val="single" w:sz="4" w:space="0" w:color="auto"/>
            </w:tcBorders>
            <w:shd w:val="clear" w:color="auto" w:fill="auto"/>
            <w:vAlign w:val="center"/>
            <w:hideMark/>
          </w:tcPr>
          <w:p w14:paraId="659301CD" w14:textId="77777777" w:rsidR="006661FD" w:rsidRPr="006661FD" w:rsidRDefault="006661FD" w:rsidP="006661FD">
            <w:pPr>
              <w:spacing w:after="0" w:line="240" w:lineRule="auto"/>
              <w:jc w:val="center"/>
              <w:rPr>
                <w:rFonts w:eastAsia="Times New Roman" w:cs="Calibri"/>
                <w:b/>
                <w:bCs/>
                <w:color w:val="000000"/>
                <w:sz w:val="18"/>
                <w:szCs w:val="18"/>
                <w:lang w:val="es-EC" w:eastAsia="es-EC"/>
              </w:rPr>
            </w:pPr>
            <w:r w:rsidRPr="006661FD">
              <w:rPr>
                <w:rFonts w:eastAsia="Times New Roman" w:cs="Calibri"/>
                <w:b/>
                <w:bCs/>
                <w:color w:val="000000"/>
                <w:sz w:val="18"/>
                <w:szCs w:val="18"/>
                <w:lang w:val="es-EC" w:eastAsia="es-EC"/>
              </w:rPr>
              <w:t>Todas las Zonas</w:t>
            </w:r>
          </w:p>
        </w:tc>
        <w:tc>
          <w:tcPr>
            <w:tcW w:w="1232" w:type="pct"/>
            <w:tcBorders>
              <w:top w:val="single" w:sz="4" w:space="0" w:color="auto"/>
              <w:left w:val="nil"/>
              <w:bottom w:val="single" w:sz="8" w:space="0" w:color="auto"/>
              <w:right w:val="single" w:sz="8" w:space="0" w:color="auto"/>
            </w:tcBorders>
            <w:shd w:val="clear" w:color="auto" w:fill="auto"/>
            <w:vAlign w:val="center"/>
            <w:hideMark/>
          </w:tcPr>
          <w:p w14:paraId="53B8F8C0" w14:textId="77777777" w:rsidR="006661FD" w:rsidRPr="006661FD" w:rsidRDefault="006661FD" w:rsidP="006661FD">
            <w:pPr>
              <w:spacing w:after="0" w:line="240" w:lineRule="auto"/>
              <w:jc w:val="center"/>
              <w:rPr>
                <w:rFonts w:eastAsia="Times New Roman" w:cs="Calibri"/>
                <w:b/>
                <w:bCs/>
                <w:color w:val="000000"/>
                <w:sz w:val="18"/>
                <w:szCs w:val="18"/>
                <w:lang w:val="es-EC" w:eastAsia="es-EC"/>
              </w:rPr>
            </w:pPr>
            <w:r w:rsidRPr="006661FD">
              <w:rPr>
                <w:rFonts w:eastAsia="Times New Roman" w:cs="Calibri"/>
                <w:b/>
                <w:bCs/>
                <w:color w:val="000000"/>
                <w:sz w:val="18"/>
                <w:szCs w:val="18"/>
                <w:lang w:val="es-EC" w:eastAsia="es-EC"/>
              </w:rPr>
              <w:t>Resultado esperado</w:t>
            </w:r>
          </w:p>
        </w:tc>
      </w:tr>
      <w:tr w:rsidR="006661FD" w:rsidRPr="006661FD" w14:paraId="384E7A0A" w14:textId="77777777" w:rsidTr="006661FD">
        <w:trPr>
          <w:trHeight w:val="580"/>
        </w:trPr>
        <w:tc>
          <w:tcPr>
            <w:tcW w:w="1064" w:type="pct"/>
            <w:vMerge w:val="restart"/>
            <w:tcBorders>
              <w:top w:val="nil"/>
              <w:left w:val="single" w:sz="8" w:space="0" w:color="auto"/>
              <w:bottom w:val="single" w:sz="8" w:space="0" w:color="000000"/>
              <w:right w:val="single" w:sz="4" w:space="0" w:color="auto"/>
            </w:tcBorders>
            <w:shd w:val="clear" w:color="auto" w:fill="auto"/>
            <w:hideMark/>
          </w:tcPr>
          <w:p w14:paraId="7E0EA0E8"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 xml:space="preserve">3.1 Aplicar normas e instrumentos establecidos para la planificación territorial al interior de la RB. </w:t>
            </w:r>
          </w:p>
        </w:tc>
        <w:tc>
          <w:tcPr>
            <w:tcW w:w="2704" w:type="pct"/>
            <w:tcBorders>
              <w:top w:val="nil"/>
              <w:left w:val="nil"/>
              <w:bottom w:val="single" w:sz="4" w:space="0" w:color="auto"/>
              <w:right w:val="single" w:sz="4" w:space="0" w:color="auto"/>
            </w:tcBorders>
            <w:shd w:val="clear" w:color="auto" w:fill="auto"/>
            <w:vAlign w:val="center"/>
            <w:hideMark/>
          </w:tcPr>
          <w:p w14:paraId="123FE1CA" w14:textId="77777777" w:rsidR="006661FD" w:rsidRPr="006661FD" w:rsidRDefault="006661FD" w:rsidP="006661FD">
            <w:pPr>
              <w:spacing w:after="0" w:line="240" w:lineRule="auto"/>
              <w:rPr>
                <w:rFonts w:eastAsia="Times New Roman" w:cs="Calibri"/>
                <w:color w:val="0070C0"/>
                <w:sz w:val="18"/>
                <w:szCs w:val="18"/>
                <w:lang w:val="es-EC" w:eastAsia="es-EC"/>
              </w:rPr>
            </w:pPr>
            <w:r w:rsidRPr="006661FD">
              <w:rPr>
                <w:rFonts w:eastAsia="Times New Roman" w:cs="Calibri"/>
                <w:color w:val="0070C0"/>
                <w:sz w:val="18"/>
                <w:szCs w:val="18"/>
                <w:lang w:val="es-EC" w:eastAsia="es-EC"/>
              </w:rPr>
              <w:t xml:space="preserve">Articulación PDOT  participación de la </w:t>
            </w:r>
            <w:proofErr w:type="spellStart"/>
            <w:r w:rsidRPr="006661FD">
              <w:rPr>
                <w:rFonts w:eastAsia="Times New Roman" w:cs="Calibri"/>
                <w:color w:val="0070C0"/>
                <w:sz w:val="18"/>
                <w:szCs w:val="18"/>
                <w:lang w:val="es-EC" w:eastAsia="es-EC"/>
              </w:rPr>
              <w:t>Soc</w:t>
            </w:r>
            <w:proofErr w:type="spellEnd"/>
            <w:r w:rsidRPr="006661FD">
              <w:rPr>
                <w:rFonts w:eastAsia="Times New Roman" w:cs="Calibri"/>
                <w:color w:val="0070C0"/>
                <w:sz w:val="18"/>
                <w:szCs w:val="18"/>
                <w:lang w:val="es-EC" w:eastAsia="es-EC"/>
              </w:rPr>
              <w:t xml:space="preserve"> Civil / Unificar acciones de los GAD</w:t>
            </w:r>
          </w:p>
        </w:tc>
        <w:tc>
          <w:tcPr>
            <w:tcW w:w="1232" w:type="pct"/>
            <w:tcBorders>
              <w:top w:val="nil"/>
              <w:left w:val="nil"/>
              <w:bottom w:val="single" w:sz="4" w:space="0" w:color="auto"/>
              <w:right w:val="single" w:sz="8" w:space="0" w:color="auto"/>
            </w:tcBorders>
            <w:shd w:val="clear" w:color="auto" w:fill="auto"/>
            <w:vAlign w:val="center"/>
            <w:hideMark/>
          </w:tcPr>
          <w:p w14:paraId="37C5BF73" w14:textId="77777777" w:rsidR="006661FD" w:rsidRPr="006661FD" w:rsidRDefault="006661FD" w:rsidP="006661FD">
            <w:pPr>
              <w:spacing w:after="0" w:line="240" w:lineRule="auto"/>
              <w:rPr>
                <w:rFonts w:eastAsia="Times New Roman" w:cs="Calibri"/>
                <w:sz w:val="18"/>
                <w:szCs w:val="18"/>
                <w:lang w:val="es-EC" w:eastAsia="es-EC"/>
              </w:rPr>
            </w:pPr>
            <w:r w:rsidRPr="006661FD">
              <w:rPr>
                <w:rFonts w:eastAsia="Times New Roman" w:cs="Calibri"/>
                <w:sz w:val="18"/>
                <w:szCs w:val="18"/>
                <w:lang w:val="es-EC" w:eastAsia="es-EC"/>
              </w:rPr>
              <w:t>PDOT de los GAD integran lineamientos de la RBCAP</w:t>
            </w:r>
          </w:p>
        </w:tc>
      </w:tr>
      <w:tr w:rsidR="006661FD" w:rsidRPr="006661FD" w14:paraId="5B9C55B3" w14:textId="77777777" w:rsidTr="006661FD">
        <w:trPr>
          <w:trHeight w:val="290"/>
        </w:trPr>
        <w:tc>
          <w:tcPr>
            <w:tcW w:w="1064" w:type="pct"/>
            <w:vMerge/>
            <w:tcBorders>
              <w:top w:val="nil"/>
              <w:left w:val="single" w:sz="8" w:space="0" w:color="auto"/>
              <w:bottom w:val="single" w:sz="8" w:space="0" w:color="000000"/>
              <w:right w:val="single" w:sz="4" w:space="0" w:color="auto"/>
            </w:tcBorders>
            <w:vAlign w:val="center"/>
            <w:hideMark/>
          </w:tcPr>
          <w:p w14:paraId="35ACB49D" w14:textId="77777777" w:rsidR="006661FD" w:rsidRPr="006661FD" w:rsidRDefault="006661FD" w:rsidP="006661FD">
            <w:pPr>
              <w:spacing w:after="0" w:line="240" w:lineRule="auto"/>
              <w:rPr>
                <w:rFonts w:eastAsia="Times New Roman" w:cs="Calibri"/>
                <w:color w:val="000000"/>
                <w:sz w:val="18"/>
                <w:szCs w:val="18"/>
                <w:lang w:val="es-EC" w:eastAsia="es-EC"/>
              </w:rPr>
            </w:pPr>
          </w:p>
        </w:tc>
        <w:tc>
          <w:tcPr>
            <w:tcW w:w="2704" w:type="pct"/>
            <w:tcBorders>
              <w:top w:val="nil"/>
              <w:left w:val="nil"/>
              <w:bottom w:val="single" w:sz="4" w:space="0" w:color="auto"/>
              <w:right w:val="single" w:sz="4" w:space="0" w:color="auto"/>
            </w:tcBorders>
            <w:shd w:val="clear" w:color="auto" w:fill="auto"/>
            <w:vAlign w:val="center"/>
            <w:hideMark/>
          </w:tcPr>
          <w:p w14:paraId="3D99C2DA" w14:textId="77777777" w:rsidR="006661FD" w:rsidRPr="006661FD" w:rsidRDefault="006661FD" w:rsidP="006661FD">
            <w:pPr>
              <w:spacing w:after="0" w:line="240" w:lineRule="auto"/>
              <w:rPr>
                <w:rFonts w:eastAsia="Times New Roman" w:cs="Calibri"/>
                <w:color w:val="0070C0"/>
                <w:sz w:val="18"/>
                <w:szCs w:val="18"/>
                <w:lang w:val="es-EC" w:eastAsia="es-EC"/>
              </w:rPr>
            </w:pPr>
            <w:r w:rsidRPr="006661FD">
              <w:rPr>
                <w:rFonts w:eastAsia="Times New Roman" w:cs="Calibri"/>
                <w:color w:val="0070C0"/>
                <w:sz w:val="18"/>
                <w:szCs w:val="18"/>
                <w:lang w:val="es-EC" w:eastAsia="es-EC"/>
              </w:rPr>
              <w:t>Difusión de la zonificación y usos dentro de la RBCAP</w:t>
            </w:r>
          </w:p>
        </w:tc>
        <w:tc>
          <w:tcPr>
            <w:tcW w:w="1232" w:type="pct"/>
            <w:tcBorders>
              <w:top w:val="nil"/>
              <w:left w:val="nil"/>
              <w:bottom w:val="single" w:sz="4" w:space="0" w:color="auto"/>
              <w:right w:val="single" w:sz="8" w:space="0" w:color="auto"/>
            </w:tcBorders>
            <w:shd w:val="clear" w:color="auto" w:fill="auto"/>
            <w:vAlign w:val="center"/>
            <w:hideMark/>
          </w:tcPr>
          <w:p w14:paraId="4ED4FA8A"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 </w:t>
            </w:r>
          </w:p>
        </w:tc>
      </w:tr>
      <w:tr w:rsidR="006661FD" w:rsidRPr="006661FD" w14:paraId="6CFCFDF3" w14:textId="77777777" w:rsidTr="006661FD">
        <w:trPr>
          <w:trHeight w:val="290"/>
        </w:trPr>
        <w:tc>
          <w:tcPr>
            <w:tcW w:w="1064" w:type="pct"/>
            <w:vMerge/>
            <w:tcBorders>
              <w:top w:val="nil"/>
              <w:left w:val="single" w:sz="8" w:space="0" w:color="auto"/>
              <w:bottom w:val="single" w:sz="8" w:space="0" w:color="000000"/>
              <w:right w:val="single" w:sz="4" w:space="0" w:color="auto"/>
            </w:tcBorders>
            <w:vAlign w:val="center"/>
            <w:hideMark/>
          </w:tcPr>
          <w:p w14:paraId="17909E81" w14:textId="77777777" w:rsidR="006661FD" w:rsidRPr="006661FD" w:rsidRDefault="006661FD" w:rsidP="006661FD">
            <w:pPr>
              <w:spacing w:after="0" w:line="240" w:lineRule="auto"/>
              <w:rPr>
                <w:rFonts w:eastAsia="Times New Roman" w:cs="Calibri"/>
                <w:color w:val="000000"/>
                <w:sz w:val="18"/>
                <w:szCs w:val="18"/>
                <w:lang w:val="es-EC" w:eastAsia="es-EC"/>
              </w:rPr>
            </w:pPr>
          </w:p>
        </w:tc>
        <w:tc>
          <w:tcPr>
            <w:tcW w:w="2704" w:type="pct"/>
            <w:tcBorders>
              <w:top w:val="nil"/>
              <w:left w:val="nil"/>
              <w:bottom w:val="single" w:sz="4" w:space="0" w:color="auto"/>
              <w:right w:val="single" w:sz="4" w:space="0" w:color="auto"/>
            </w:tcBorders>
            <w:shd w:val="clear" w:color="auto" w:fill="auto"/>
            <w:vAlign w:val="center"/>
            <w:hideMark/>
          </w:tcPr>
          <w:p w14:paraId="221D729D" w14:textId="77777777" w:rsidR="006661FD" w:rsidRPr="006661FD" w:rsidRDefault="006661FD" w:rsidP="006661FD">
            <w:pPr>
              <w:spacing w:after="0" w:line="240" w:lineRule="auto"/>
              <w:rPr>
                <w:rFonts w:eastAsia="Times New Roman" w:cs="Calibri"/>
                <w:sz w:val="18"/>
                <w:szCs w:val="18"/>
                <w:lang w:val="es-EC" w:eastAsia="es-EC"/>
              </w:rPr>
            </w:pPr>
            <w:r w:rsidRPr="006661FD">
              <w:rPr>
                <w:rFonts w:eastAsia="Times New Roman" w:cs="Calibri"/>
                <w:sz w:val="18"/>
                <w:szCs w:val="18"/>
                <w:lang w:val="es-EC" w:eastAsia="es-EC"/>
              </w:rPr>
              <w:t xml:space="preserve">Regularización de predios en áreas de </w:t>
            </w:r>
            <w:proofErr w:type="spellStart"/>
            <w:r w:rsidRPr="006661FD">
              <w:rPr>
                <w:rFonts w:eastAsia="Times New Roman" w:cs="Calibri"/>
                <w:sz w:val="18"/>
                <w:szCs w:val="18"/>
                <w:lang w:val="es-EC" w:eastAsia="es-EC"/>
              </w:rPr>
              <w:t>consevación</w:t>
            </w:r>
            <w:proofErr w:type="spellEnd"/>
          </w:p>
        </w:tc>
        <w:tc>
          <w:tcPr>
            <w:tcW w:w="1232" w:type="pct"/>
            <w:tcBorders>
              <w:top w:val="nil"/>
              <w:left w:val="nil"/>
              <w:bottom w:val="single" w:sz="4" w:space="0" w:color="auto"/>
              <w:right w:val="single" w:sz="8" w:space="0" w:color="auto"/>
            </w:tcBorders>
            <w:shd w:val="clear" w:color="auto" w:fill="auto"/>
            <w:vAlign w:val="center"/>
            <w:hideMark/>
          </w:tcPr>
          <w:p w14:paraId="5EC2A9E7"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 </w:t>
            </w:r>
          </w:p>
        </w:tc>
      </w:tr>
      <w:tr w:rsidR="006661FD" w:rsidRPr="006661FD" w14:paraId="6771B16F" w14:textId="77777777" w:rsidTr="006661FD">
        <w:trPr>
          <w:trHeight w:val="290"/>
        </w:trPr>
        <w:tc>
          <w:tcPr>
            <w:tcW w:w="1064" w:type="pct"/>
            <w:vMerge/>
            <w:tcBorders>
              <w:top w:val="nil"/>
              <w:left w:val="single" w:sz="8" w:space="0" w:color="auto"/>
              <w:bottom w:val="single" w:sz="8" w:space="0" w:color="000000"/>
              <w:right w:val="single" w:sz="4" w:space="0" w:color="auto"/>
            </w:tcBorders>
            <w:vAlign w:val="center"/>
            <w:hideMark/>
          </w:tcPr>
          <w:p w14:paraId="40A736DB" w14:textId="77777777" w:rsidR="006661FD" w:rsidRPr="006661FD" w:rsidRDefault="006661FD" w:rsidP="006661FD">
            <w:pPr>
              <w:spacing w:after="0" w:line="240" w:lineRule="auto"/>
              <w:rPr>
                <w:rFonts w:eastAsia="Times New Roman" w:cs="Calibri"/>
                <w:color w:val="000000"/>
                <w:sz w:val="18"/>
                <w:szCs w:val="18"/>
                <w:lang w:val="es-EC" w:eastAsia="es-EC"/>
              </w:rPr>
            </w:pPr>
          </w:p>
        </w:tc>
        <w:tc>
          <w:tcPr>
            <w:tcW w:w="2704" w:type="pct"/>
            <w:tcBorders>
              <w:top w:val="nil"/>
              <w:left w:val="nil"/>
              <w:bottom w:val="single" w:sz="4" w:space="0" w:color="auto"/>
              <w:right w:val="single" w:sz="4" w:space="0" w:color="auto"/>
            </w:tcBorders>
            <w:shd w:val="clear" w:color="auto" w:fill="auto"/>
            <w:vAlign w:val="center"/>
            <w:hideMark/>
          </w:tcPr>
          <w:p w14:paraId="69F058D5"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Documentación de delitos ambientales para su difusión</w:t>
            </w:r>
          </w:p>
        </w:tc>
        <w:tc>
          <w:tcPr>
            <w:tcW w:w="1232" w:type="pct"/>
            <w:tcBorders>
              <w:top w:val="nil"/>
              <w:left w:val="nil"/>
              <w:bottom w:val="single" w:sz="4" w:space="0" w:color="auto"/>
              <w:right w:val="single" w:sz="8" w:space="0" w:color="auto"/>
            </w:tcBorders>
            <w:shd w:val="clear" w:color="auto" w:fill="auto"/>
            <w:vAlign w:val="center"/>
            <w:hideMark/>
          </w:tcPr>
          <w:p w14:paraId="448CC516"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 </w:t>
            </w:r>
          </w:p>
        </w:tc>
      </w:tr>
      <w:tr w:rsidR="006661FD" w:rsidRPr="006661FD" w14:paraId="349DB307" w14:textId="77777777" w:rsidTr="006661FD">
        <w:trPr>
          <w:trHeight w:val="580"/>
        </w:trPr>
        <w:tc>
          <w:tcPr>
            <w:tcW w:w="1064" w:type="pct"/>
            <w:vMerge/>
            <w:tcBorders>
              <w:top w:val="nil"/>
              <w:left w:val="single" w:sz="8" w:space="0" w:color="auto"/>
              <w:bottom w:val="single" w:sz="8" w:space="0" w:color="000000"/>
              <w:right w:val="single" w:sz="4" w:space="0" w:color="auto"/>
            </w:tcBorders>
            <w:vAlign w:val="center"/>
            <w:hideMark/>
          </w:tcPr>
          <w:p w14:paraId="0FB0E45E" w14:textId="77777777" w:rsidR="006661FD" w:rsidRPr="006661FD" w:rsidRDefault="006661FD" w:rsidP="006661FD">
            <w:pPr>
              <w:spacing w:after="0" w:line="240" w:lineRule="auto"/>
              <w:rPr>
                <w:rFonts w:eastAsia="Times New Roman" w:cs="Calibri"/>
                <w:color w:val="000000"/>
                <w:sz w:val="18"/>
                <w:szCs w:val="18"/>
                <w:lang w:val="es-EC" w:eastAsia="es-EC"/>
              </w:rPr>
            </w:pPr>
          </w:p>
        </w:tc>
        <w:tc>
          <w:tcPr>
            <w:tcW w:w="2704" w:type="pct"/>
            <w:tcBorders>
              <w:top w:val="nil"/>
              <w:left w:val="nil"/>
              <w:bottom w:val="single" w:sz="4" w:space="0" w:color="auto"/>
              <w:right w:val="single" w:sz="4" w:space="0" w:color="auto"/>
            </w:tcBorders>
            <w:shd w:val="clear" w:color="auto" w:fill="auto"/>
            <w:vAlign w:val="center"/>
            <w:hideMark/>
          </w:tcPr>
          <w:p w14:paraId="103592FD" w14:textId="77777777" w:rsidR="006661FD" w:rsidRPr="006661FD" w:rsidRDefault="006661FD" w:rsidP="006661FD">
            <w:pPr>
              <w:spacing w:after="0" w:line="240" w:lineRule="auto"/>
              <w:rPr>
                <w:rFonts w:eastAsia="Times New Roman" w:cs="Calibri"/>
                <w:color w:val="0070C0"/>
                <w:sz w:val="18"/>
                <w:szCs w:val="18"/>
                <w:lang w:val="es-EC" w:eastAsia="es-EC"/>
              </w:rPr>
            </w:pPr>
            <w:r w:rsidRPr="006661FD">
              <w:rPr>
                <w:rFonts w:eastAsia="Times New Roman" w:cs="Calibri"/>
                <w:color w:val="0070C0"/>
                <w:sz w:val="18"/>
                <w:szCs w:val="18"/>
                <w:lang w:val="es-EC" w:eastAsia="es-EC"/>
              </w:rPr>
              <w:t>Homologar bases imponibles para cálculo de impuesto predial de áreas de bosque según COTAD Art 520</w:t>
            </w:r>
          </w:p>
        </w:tc>
        <w:tc>
          <w:tcPr>
            <w:tcW w:w="1232" w:type="pct"/>
            <w:tcBorders>
              <w:top w:val="nil"/>
              <w:left w:val="nil"/>
              <w:bottom w:val="single" w:sz="4" w:space="0" w:color="auto"/>
              <w:right w:val="single" w:sz="8" w:space="0" w:color="auto"/>
            </w:tcBorders>
            <w:shd w:val="clear" w:color="auto" w:fill="auto"/>
            <w:vAlign w:val="center"/>
            <w:hideMark/>
          </w:tcPr>
          <w:p w14:paraId="7254A729"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 </w:t>
            </w:r>
          </w:p>
        </w:tc>
      </w:tr>
      <w:tr w:rsidR="006661FD" w:rsidRPr="006661FD" w14:paraId="730B2723" w14:textId="77777777" w:rsidTr="006661FD">
        <w:trPr>
          <w:trHeight w:val="290"/>
        </w:trPr>
        <w:tc>
          <w:tcPr>
            <w:tcW w:w="1064" w:type="pct"/>
            <w:vMerge/>
            <w:tcBorders>
              <w:top w:val="nil"/>
              <w:left w:val="single" w:sz="8" w:space="0" w:color="auto"/>
              <w:bottom w:val="single" w:sz="8" w:space="0" w:color="000000"/>
              <w:right w:val="single" w:sz="4" w:space="0" w:color="auto"/>
            </w:tcBorders>
            <w:vAlign w:val="center"/>
            <w:hideMark/>
          </w:tcPr>
          <w:p w14:paraId="20E9D302" w14:textId="77777777" w:rsidR="006661FD" w:rsidRPr="006661FD" w:rsidRDefault="006661FD" w:rsidP="006661FD">
            <w:pPr>
              <w:spacing w:after="0" w:line="240" w:lineRule="auto"/>
              <w:rPr>
                <w:rFonts w:eastAsia="Times New Roman" w:cs="Calibri"/>
                <w:color w:val="000000"/>
                <w:sz w:val="18"/>
                <w:szCs w:val="18"/>
                <w:lang w:val="es-EC" w:eastAsia="es-EC"/>
              </w:rPr>
            </w:pPr>
          </w:p>
        </w:tc>
        <w:tc>
          <w:tcPr>
            <w:tcW w:w="2704" w:type="pct"/>
            <w:tcBorders>
              <w:top w:val="nil"/>
              <w:left w:val="nil"/>
              <w:bottom w:val="single" w:sz="4" w:space="0" w:color="auto"/>
              <w:right w:val="single" w:sz="4" w:space="0" w:color="auto"/>
            </w:tcBorders>
            <w:shd w:val="clear" w:color="auto" w:fill="auto"/>
            <w:vAlign w:val="center"/>
            <w:hideMark/>
          </w:tcPr>
          <w:p w14:paraId="4550C7CC"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 xml:space="preserve">Identificar zonas </w:t>
            </w:r>
            <w:proofErr w:type="spellStart"/>
            <w:r w:rsidRPr="006661FD">
              <w:rPr>
                <w:rFonts w:eastAsia="Times New Roman" w:cs="Calibri"/>
                <w:color w:val="000000"/>
                <w:sz w:val="18"/>
                <w:szCs w:val="18"/>
                <w:lang w:val="es-EC" w:eastAsia="es-EC"/>
              </w:rPr>
              <w:t>suceptibles</w:t>
            </w:r>
            <w:proofErr w:type="spellEnd"/>
            <w:r w:rsidRPr="006661FD">
              <w:rPr>
                <w:rFonts w:eastAsia="Times New Roman" w:cs="Calibri"/>
                <w:color w:val="000000"/>
                <w:sz w:val="18"/>
                <w:szCs w:val="18"/>
                <w:lang w:val="es-EC" w:eastAsia="es-EC"/>
              </w:rPr>
              <w:t xml:space="preserve"> a incendios forestales</w:t>
            </w:r>
          </w:p>
        </w:tc>
        <w:tc>
          <w:tcPr>
            <w:tcW w:w="1232" w:type="pct"/>
            <w:tcBorders>
              <w:top w:val="nil"/>
              <w:left w:val="nil"/>
              <w:bottom w:val="single" w:sz="4" w:space="0" w:color="auto"/>
              <w:right w:val="single" w:sz="8" w:space="0" w:color="auto"/>
            </w:tcBorders>
            <w:shd w:val="clear" w:color="auto" w:fill="auto"/>
            <w:vAlign w:val="center"/>
            <w:hideMark/>
          </w:tcPr>
          <w:p w14:paraId="470DAF4E"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 </w:t>
            </w:r>
          </w:p>
        </w:tc>
      </w:tr>
      <w:tr w:rsidR="006661FD" w:rsidRPr="006661FD" w14:paraId="591A8967" w14:textId="77777777" w:rsidTr="006661FD">
        <w:trPr>
          <w:trHeight w:val="290"/>
        </w:trPr>
        <w:tc>
          <w:tcPr>
            <w:tcW w:w="1064" w:type="pct"/>
            <w:vMerge/>
            <w:tcBorders>
              <w:top w:val="nil"/>
              <w:left w:val="single" w:sz="8" w:space="0" w:color="auto"/>
              <w:bottom w:val="single" w:sz="8" w:space="0" w:color="000000"/>
              <w:right w:val="single" w:sz="4" w:space="0" w:color="auto"/>
            </w:tcBorders>
            <w:vAlign w:val="center"/>
            <w:hideMark/>
          </w:tcPr>
          <w:p w14:paraId="0DE967D3" w14:textId="77777777" w:rsidR="006661FD" w:rsidRPr="006661FD" w:rsidRDefault="006661FD" w:rsidP="006661FD">
            <w:pPr>
              <w:spacing w:after="0" w:line="240" w:lineRule="auto"/>
              <w:rPr>
                <w:rFonts w:eastAsia="Times New Roman" w:cs="Calibri"/>
                <w:color w:val="000000"/>
                <w:sz w:val="18"/>
                <w:szCs w:val="18"/>
                <w:lang w:val="es-EC" w:eastAsia="es-EC"/>
              </w:rPr>
            </w:pPr>
          </w:p>
        </w:tc>
        <w:tc>
          <w:tcPr>
            <w:tcW w:w="2704" w:type="pct"/>
            <w:tcBorders>
              <w:top w:val="nil"/>
              <w:left w:val="nil"/>
              <w:bottom w:val="single" w:sz="4" w:space="0" w:color="auto"/>
              <w:right w:val="single" w:sz="4" w:space="0" w:color="auto"/>
            </w:tcBorders>
            <w:shd w:val="clear" w:color="auto" w:fill="auto"/>
            <w:vAlign w:val="center"/>
            <w:hideMark/>
          </w:tcPr>
          <w:p w14:paraId="4E40B1BD" w14:textId="77777777" w:rsidR="006661FD" w:rsidRPr="006661FD" w:rsidRDefault="006661FD" w:rsidP="006661FD">
            <w:pPr>
              <w:spacing w:after="0" w:line="240" w:lineRule="auto"/>
              <w:rPr>
                <w:rFonts w:eastAsia="Times New Roman" w:cs="Calibri"/>
                <w:color w:val="000000"/>
                <w:sz w:val="18"/>
                <w:szCs w:val="18"/>
                <w:u w:val="single"/>
                <w:lang w:val="es-EC" w:eastAsia="es-EC"/>
              </w:rPr>
            </w:pPr>
            <w:r w:rsidRPr="006661FD">
              <w:rPr>
                <w:rFonts w:eastAsia="Times New Roman" w:cs="Calibri"/>
                <w:color w:val="000000"/>
                <w:sz w:val="18"/>
                <w:szCs w:val="18"/>
                <w:u w:val="single"/>
                <w:lang w:val="es-EC" w:eastAsia="es-EC"/>
              </w:rPr>
              <w:t>Implementar normas de consumo responsable</w:t>
            </w:r>
          </w:p>
        </w:tc>
        <w:tc>
          <w:tcPr>
            <w:tcW w:w="1232" w:type="pct"/>
            <w:tcBorders>
              <w:top w:val="nil"/>
              <w:left w:val="nil"/>
              <w:bottom w:val="single" w:sz="4" w:space="0" w:color="auto"/>
              <w:right w:val="single" w:sz="8" w:space="0" w:color="auto"/>
            </w:tcBorders>
            <w:shd w:val="clear" w:color="auto" w:fill="auto"/>
            <w:vAlign w:val="center"/>
            <w:hideMark/>
          </w:tcPr>
          <w:p w14:paraId="22EF8052"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 </w:t>
            </w:r>
          </w:p>
        </w:tc>
      </w:tr>
      <w:tr w:rsidR="006661FD" w:rsidRPr="006661FD" w14:paraId="63A33924" w14:textId="77777777" w:rsidTr="006661FD">
        <w:trPr>
          <w:trHeight w:val="300"/>
        </w:trPr>
        <w:tc>
          <w:tcPr>
            <w:tcW w:w="1064" w:type="pct"/>
            <w:vMerge/>
            <w:tcBorders>
              <w:top w:val="nil"/>
              <w:left w:val="single" w:sz="8" w:space="0" w:color="auto"/>
              <w:bottom w:val="single" w:sz="8" w:space="0" w:color="000000"/>
              <w:right w:val="single" w:sz="4" w:space="0" w:color="auto"/>
            </w:tcBorders>
            <w:vAlign w:val="center"/>
            <w:hideMark/>
          </w:tcPr>
          <w:p w14:paraId="6A16166C" w14:textId="77777777" w:rsidR="006661FD" w:rsidRPr="006661FD" w:rsidRDefault="006661FD" w:rsidP="006661FD">
            <w:pPr>
              <w:spacing w:after="0" w:line="240" w:lineRule="auto"/>
              <w:rPr>
                <w:rFonts w:eastAsia="Times New Roman" w:cs="Calibri"/>
                <w:color w:val="000000"/>
                <w:sz w:val="18"/>
                <w:szCs w:val="18"/>
                <w:lang w:val="es-EC" w:eastAsia="es-EC"/>
              </w:rPr>
            </w:pPr>
          </w:p>
        </w:tc>
        <w:tc>
          <w:tcPr>
            <w:tcW w:w="2704" w:type="pct"/>
            <w:tcBorders>
              <w:top w:val="nil"/>
              <w:left w:val="nil"/>
              <w:bottom w:val="single" w:sz="8" w:space="0" w:color="auto"/>
              <w:right w:val="single" w:sz="4" w:space="0" w:color="auto"/>
            </w:tcBorders>
            <w:shd w:val="clear" w:color="auto" w:fill="auto"/>
            <w:vAlign w:val="center"/>
            <w:hideMark/>
          </w:tcPr>
          <w:p w14:paraId="6C671D8D"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Mapeo anónimo de conflictos ambientales</w:t>
            </w:r>
          </w:p>
        </w:tc>
        <w:tc>
          <w:tcPr>
            <w:tcW w:w="1232" w:type="pct"/>
            <w:tcBorders>
              <w:top w:val="nil"/>
              <w:left w:val="nil"/>
              <w:bottom w:val="single" w:sz="8" w:space="0" w:color="auto"/>
              <w:right w:val="single" w:sz="8" w:space="0" w:color="auto"/>
            </w:tcBorders>
            <w:shd w:val="clear" w:color="auto" w:fill="auto"/>
            <w:vAlign w:val="center"/>
            <w:hideMark/>
          </w:tcPr>
          <w:p w14:paraId="4AE58EC7"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 </w:t>
            </w:r>
          </w:p>
        </w:tc>
      </w:tr>
      <w:tr w:rsidR="006661FD" w:rsidRPr="006661FD" w14:paraId="1214062E" w14:textId="77777777" w:rsidTr="006661FD">
        <w:trPr>
          <w:trHeight w:val="580"/>
        </w:trPr>
        <w:tc>
          <w:tcPr>
            <w:tcW w:w="1064" w:type="pct"/>
            <w:vMerge w:val="restart"/>
            <w:tcBorders>
              <w:top w:val="nil"/>
              <w:left w:val="single" w:sz="8" w:space="0" w:color="auto"/>
              <w:bottom w:val="single" w:sz="8" w:space="0" w:color="000000"/>
              <w:right w:val="single" w:sz="4" w:space="0" w:color="auto"/>
            </w:tcBorders>
            <w:shd w:val="clear" w:color="auto" w:fill="auto"/>
            <w:hideMark/>
          </w:tcPr>
          <w:p w14:paraId="07D3F38C"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3.2 Fortalecer las capacidades de participación en el tejido social para el manejo y la gestión de la Reserva.</w:t>
            </w:r>
          </w:p>
        </w:tc>
        <w:tc>
          <w:tcPr>
            <w:tcW w:w="2704" w:type="pct"/>
            <w:tcBorders>
              <w:top w:val="nil"/>
              <w:left w:val="nil"/>
              <w:bottom w:val="single" w:sz="4" w:space="0" w:color="auto"/>
              <w:right w:val="single" w:sz="4" w:space="0" w:color="auto"/>
            </w:tcBorders>
            <w:shd w:val="clear" w:color="auto" w:fill="auto"/>
            <w:vAlign w:val="center"/>
            <w:hideMark/>
          </w:tcPr>
          <w:p w14:paraId="6932F0B0" w14:textId="77777777" w:rsidR="006661FD" w:rsidRPr="006661FD" w:rsidRDefault="006661FD" w:rsidP="006661FD">
            <w:pPr>
              <w:spacing w:after="0" w:line="240" w:lineRule="auto"/>
              <w:rPr>
                <w:rFonts w:eastAsia="Times New Roman" w:cs="Calibri"/>
                <w:color w:val="0070C0"/>
                <w:sz w:val="18"/>
                <w:szCs w:val="18"/>
                <w:lang w:val="es-EC" w:eastAsia="es-EC"/>
              </w:rPr>
            </w:pPr>
            <w:r w:rsidRPr="006661FD">
              <w:rPr>
                <w:rFonts w:eastAsia="Times New Roman" w:cs="Calibri"/>
                <w:color w:val="0070C0"/>
                <w:sz w:val="18"/>
                <w:szCs w:val="18"/>
                <w:lang w:val="es-EC" w:eastAsia="es-EC"/>
              </w:rPr>
              <w:t xml:space="preserve">Atraer a más organizaciones a la RBCAP / Creación de una base de datos de actores  </w:t>
            </w:r>
          </w:p>
        </w:tc>
        <w:tc>
          <w:tcPr>
            <w:tcW w:w="1232" w:type="pct"/>
            <w:tcBorders>
              <w:top w:val="nil"/>
              <w:left w:val="nil"/>
              <w:bottom w:val="single" w:sz="4" w:space="0" w:color="auto"/>
              <w:right w:val="single" w:sz="8" w:space="0" w:color="auto"/>
            </w:tcBorders>
            <w:shd w:val="clear" w:color="auto" w:fill="auto"/>
            <w:vAlign w:val="center"/>
            <w:hideMark/>
          </w:tcPr>
          <w:p w14:paraId="62487DEE"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Organización y GAD capacitados</w:t>
            </w:r>
          </w:p>
        </w:tc>
      </w:tr>
      <w:tr w:rsidR="006661FD" w:rsidRPr="006661FD" w14:paraId="07CA5412" w14:textId="77777777" w:rsidTr="006661FD">
        <w:trPr>
          <w:trHeight w:val="290"/>
        </w:trPr>
        <w:tc>
          <w:tcPr>
            <w:tcW w:w="1064" w:type="pct"/>
            <w:vMerge/>
            <w:tcBorders>
              <w:top w:val="nil"/>
              <w:left w:val="single" w:sz="8" w:space="0" w:color="auto"/>
              <w:bottom w:val="single" w:sz="8" w:space="0" w:color="000000"/>
              <w:right w:val="single" w:sz="4" w:space="0" w:color="auto"/>
            </w:tcBorders>
            <w:vAlign w:val="center"/>
            <w:hideMark/>
          </w:tcPr>
          <w:p w14:paraId="253DC9B6" w14:textId="77777777" w:rsidR="006661FD" w:rsidRPr="006661FD" w:rsidRDefault="006661FD" w:rsidP="006661FD">
            <w:pPr>
              <w:spacing w:after="0" w:line="240" w:lineRule="auto"/>
              <w:rPr>
                <w:rFonts w:eastAsia="Times New Roman" w:cs="Calibri"/>
                <w:color w:val="000000"/>
                <w:sz w:val="18"/>
                <w:szCs w:val="18"/>
                <w:lang w:val="es-EC" w:eastAsia="es-EC"/>
              </w:rPr>
            </w:pPr>
          </w:p>
        </w:tc>
        <w:tc>
          <w:tcPr>
            <w:tcW w:w="2704" w:type="pct"/>
            <w:tcBorders>
              <w:top w:val="nil"/>
              <w:left w:val="nil"/>
              <w:bottom w:val="single" w:sz="4" w:space="0" w:color="auto"/>
              <w:right w:val="single" w:sz="4" w:space="0" w:color="auto"/>
            </w:tcBorders>
            <w:shd w:val="clear" w:color="auto" w:fill="auto"/>
            <w:vAlign w:val="center"/>
            <w:hideMark/>
          </w:tcPr>
          <w:p w14:paraId="4E700B08" w14:textId="77777777" w:rsidR="006661FD" w:rsidRPr="006661FD" w:rsidRDefault="006661FD" w:rsidP="006661FD">
            <w:pPr>
              <w:spacing w:after="0" w:line="240" w:lineRule="auto"/>
              <w:rPr>
                <w:rFonts w:eastAsia="Times New Roman" w:cs="Calibri"/>
                <w:color w:val="0070C0"/>
                <w:sz w:val="18"/>
                <w:szCs w:val="18"/>
                <w:lang w:val="es-EC" w:eastAsia="es-EC"/>
              </w:rPr>
            </w:pPr>
            <w:r w:rsidRPr="006661FD">
              <w:rPr>
                <w:rFonts w:eastAsia="Times New Roman" w:cs="Calibri"/>
                <w:color w:val="0070C0"/>
                <w:sz w:val="18"/>
                <w:szCs w:val="18"/>
                <w:lang w:val="es-EC" w:eastAsia="es-EC"/>
              </w:rPr>
              <w:t>Capacitación a los habitantes de la RBCAP sobre manejo y gestión</w:t>
            </w:r>
          </w:p>
        </w:tc>
        <w:tc>
          <w:tcPr>
            <w:tcW w:w="1232" w:type="pct"/>
            <w:tcBorders>
              <w:top w:val="nil"/>
              <w:left w:val="nil"/>
              <w:bottom w:val="single" w:sz="4" w:space="0" w:color="auto"/>
              <w:right w:val="single" w:sz="8" w:space="0" w:color="auto"/>
            </w:tcBorders>
            <w:shd w:val="clear" w:color="auto" w:fill="auto"/>
            <w:vAlign w:val="center"/>
            <w:hideMark/>
          </w:tcPr>
          <w:p w14:paraId="3B64096C"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Optimización y articulación</w:t>
            </w:r>
          </w:p>
        </w:tc>
      </w:tr>
      <w:tr w:rsidR="006661FD" w:rsidRPr="006661FD" w14:paraId="080DDE9B" w14:textId="77777777" w:rsidTr="006661FD">
        <w:trPr>
          <w:trHeight w:val="580"/>
        </w:trPr>
        <w:tc>
          <w:tcPr>
            <w:tcW w:w="1064" w:type="pct"/>
            <w:vMerge/>
            <w:tcBorders>
              <w:top w:val="nil"/>
              <w:left w:val="single" w:sz="8" w:space="0" w:color="auto"/>
              <w:bottom w:val="single" w:sz="8" w:space="0" w:color="000000"/>
              <w:right w:val="single" w:sz="4" w:space="0" w:color="auto"/>
            </w:tcBorders>
            <w:vAlign w:val="center"/>
            <w:hideMark/>
          </w:tcPr>
          <w:p w14:paraId="7807F63A" w14:textId="77777777" w:rsidR="006661FD" w:rsidRPr="006661FD" w:rsidRDefault="006661FD" w:rsidP="006661FD">
            <w:pPr>
              <w:spacing w:after="0" w:line="240" w:lineRule="auto"/>
              <w:rPr>
                <w:rFonts w:eastAsia="Times New Roman" w:cs="Calibri"/>
                <w:color w:val="000000"/>
                <w:sz w:val="18"/>
                <w:szCs w:val="18"/>
                <w:lang w:val="es-EC" w:eastAsia="es-EC"/>
              </w:rPr>
            </w:pPr>
          </w:p>
        </w:tc>
        <w:tc>
          <w:tcPr>
            <w:tcW w:w="2704" w:type="pct"/>
            <w:tcBorders>
              <w:top w:val="nil"/>
              <w:left w:val="nil"/>
              <w:bottom w:val="single" w:sz="4" w:space="0" w:color="auto"/>
              <w:right w:val="single" w:sz="4" w:space="0" w:color="auto"/>
            </w:tcBorders>
            <w:shd w:val="clear" w:color="auto" w:fill="auto"/>
            <w:vAlign w:val="center"/>
            <w:hideMark/>
          </w:tcPr>
          <w:p w14:paraId="647DF80B"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Educación ambiental local</w:t>
            </w:r>
          </w:p>
        </w:tc>
        <w:tc>
          <w:tcPr>
            <w:tcW w:w="1232" w:type="pct"/>
            <w:tcBorders>
              <w:top w:val="nil"/>
              <w:left w:val="nil"/>
              <w:bottom w:val="single" w:sz="4" w:space="0" w:color="auto"/>
              <w:right w:val="single" w:sz="8" w:space="0" w:color="auto"/>
            </w:tcBorders>
            <w:shd w:val="clear" w:color="auto" w:fill="auto"/>
            <w:vAlign w:val="center"/>
            <w:hideMark/>
          </w:tcPr>
          <w:p w14:paraId="4FA1AA44"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10% de organizaciones reciben capacitación</w:t>
            </w:r>
          </w:p>
        </w:tc>
      </w:tr>
      <w:tr w:rsidR="006661FD" w:rsidRPr="006661FD" w14:paraId="5D2EF92E" w14:textId="77777777" w:rsidTr="006661FD">
        <w:trPr>
          <w:trHeight w:val="290"/>
        </w:trPr>
        <w:tc>
          <w:tcPr>
            <w:tcW w:w="1064" w:type="pct"/>
            <w:vMerge/>
            <w:tcBorders>
              <w:top w:val="nil"/>
              <w:left w:val="single" w:sz="8" w:space="0" w:color="auto"/>
              <w:bottom w:val="single" w:sz="8" w:space="0" w:color="000000"/>
              <w:right w:val="single" w:sz="4" w:space="0" w:color="auto"/>
            </w:tcBorders>
            <w:vAlign w:val="center"/>
            <w:hideMark/>
          </w:tcPr>
          <w:p w14:paraId="17218301" w14:textId="77777777" w:rsidR="006661FD" w:rsidRPr="006661FD" w:rsidRDefault="006661FD" w:rsidP="006661FD">
            <w:pPr>
              <w:spacing w:after="0" w:line="240" w:lineRule="auto"/>
              <w:rPr>
                <w:rFonts w:eastAsia="Times New Roman" w:cs="Calibri"/>
                <w:color w:val="000000"/>
                <w:sz w:val="18"/>
                <w:szCs w:val="18"/>
                <w:lang w:val="es-EC" w:eastAsia="es-EC"/>
              </w:rPr>
            </w:pPr>
          </w:p>
        </w:tc>
        <w:tc>
          <w:tcPr>
            <w:tcW w:w="2704" w:type="pct"/>
            <w:tcBorders>
              <w:top w:val="nil"/>
              <w:left w:val="nil"/>
              <w:bottom w:val="single" w:sz="4" w:space="0" w:color="auto"/>
              <w:right w:val="single" w:sz="4" w:space="0" w:color="auto"/>
            </w:tcBorders>
            <w:shd w:val="clear" w:color="auto" w:fill="auto"/>
            <w:vAlign w:val="center"/>
            <w:hideMark/>
          </w:tcPr>
          <w:p w14:paraId="7BAB74A8"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Alternativas ecológicas para resolver conflictos gente / fauna</w:t>
            </w:r>
          </w:p>
        </w:tc>
        <w:tc>
          <w:tcPr>
            <w:tcW w:w="1232" w:type="pct"/>
            <w:tcBorders>
              <w:top w:val="nil"/>
              <w:left w:val="nil"/>
              <w:bottom w:val="single" w:sz="4" w:space="0" w:color="auto"/>
              <w:right w:val="single" w:sz="8" w:space="0" w:color="auto"/>
            </w:tcBorders>
            <w:shd w:val="clear" w:color="auto" w:fill="auto"/>
            <w:vAlign w:val="center"/>
            <w:hideMark/>
          </w:tcPr>
          <w:p w14:paraId="7BA7532E"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 </w:t>
            </w:r>
          </w:p>
        </w:tc>
      </w:tr>
      <w:tr w:rsidR="006661FD" w:rsidRPr="006661FD" w14:paraId="0E022CB2" w14:textId="77777777" w:rsidTr="006661FD">
        <w:trPr>
          <w:trHeight w:val="300"/>
        </w:trPr>
        <w:tc>
          <w:tcPr>
            <w:tcW w:w="1064" w:type="pct"/>
            <w:vMerge/>
            <w:tcBorders>
              <w:top w:val="nil"/>
              <w:left w:val="single" w:sz="8" w:space="0" w:color="auto"/>
              <w:bottom w:val="single" w:sz="8" w:space="0" w:color="000000"/>
              <w:right w:val="single" w:sz="4" w:space="0" w:color="auto"/>
            </w:tcBorders>
            <w:vAlign w:val="center"/>
            <w:hideMark/>
          </w:tcPr>
          <w:p w14:paraId="6E1A4215" w14:textId="77777777" w:rsidR="006661FD" w:rsidRPr="006661FD" w:rsidRDefault="006661FD" w:rsidP="006661FD">
            <w:pPr>
              <w:spacing w:after="0" w:line="240" w:lineRule="auto"/>
              <w:rPr>
                <w:rFonts w:eastAsia="Times New Roman" w:cs="Calibri"/>
                <w:color w:val="000000"/>
                <w:sz w:val="18"/>
                <w:szCs w:val="18"/>
                <w:lang w:val="es-EC" w:eastAsia="es-EC"/>
              </w:rPr>
            </w:pPr>
          </w:p>
        </w:tc>
        <w:tc>
          <w:tcPr>
            <w:tcW w:w="2704" w:type="pct"/>
            <w:tcBorders>
              <w:top w:val="nil"/>
              <w:left w:val="nil"/>
              <w:bottom w:val="single" w:sz="8" w:space="0" w:color="auto"/>
              <w:right w:val="single" w:sz="4" w:space="0" w:color="auto"/>
            </w:tcBorders>
            <w:shd w:val="clear" w:color="auto" w:fill="auto"/>
            <w:vAlign w:val="center"/>
            <w:hideMark/>
          </w:tcPr>
          <w:p w14:paraId="006620CF"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Capacitar lineamientos de la UNESCO con los GAD / sostenibilidad</w:t>
            </w:r>
          </w:p>
        </w:tc>
        <w:tc>
          <w:tcPr>
            <w:tcW w:w="1232" w:type="pct"/>
            <w:tcBorders>
              <w:top w:val="nil"/>
              <w:left w:val="nil"/>
              <w:bottom w:val="single" w:sz="8" w:space="0" w:color="auto"/>
              <w:right w:val="single" w:sz="8" w:space="0" w:color="auto"/>
            </w:tcBorders>
            <w:shd w:val="clear" w:color="auto" w:fill="auto"/>
            <w:vAlign w:val="center"/>
            <w:hideMark/>
          </w:tcPr>
          <w:p w14:paraId="69055E5E"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 </w:t>
            </w:r>
          </w:p>
        </w:tc>
      </w:tr>
      <w:tr w:rsidR="006661FD" w:rsidRPr="006661FD" w14:paraId="2E9C1CFD" w14:textId="77777777" w:rsidTr="006661FD">
        <w:trPr>
          <w:trHeight w:val="870"/>
        </w:trPr>
        <w:tc>
          <w:tcPr>
            <w:tcW w:w="1064" w:type="pct"/>
            <w:vMerge w:val="restart"/>
            <w:tcBorders>
              <w:top w:val="nil"/>
              <w:left w:val="single" w:sz="8" w:space="0" w:color="auto"/>
              <w:bottom w:val="single" w:sz="8" w:space="0" w:color="000000"/>
              <w:right w:val="single" w:sz="4" w:space="0" w:color="auto"/>
            </w:tcBorders>
            <w:shd w:val="clear" w:color="auto" w:fill="auto"/>
            <w:hideMark/>
          </w:tcPr>
          <w:p w14:paraId="047963C9"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3.3 Fortalecimiento institucional de actores públicos, privados y de la sociedad civil para la gestión participativa de la RBCAP.</w:t>
            </w:r>
          </w:p>
        </w:tc>
        <w:tc>
          <w:tcPr>
            <w:tcW w:w="2704" w:type="pct"/>
            <w:tcBorders>
              <w:top w:val="nil"/>
              <w:left w:val="nil"/>
              <w:bottom w:val="single" w:sz="4" w:space="0" w:color="auto"/>
              <w:right w:val="single" w:sz="4" w:space="0" w:color="auto"/>
            </w:tcBorders>
            <w:shd w:val="clear" w:color="auto" w:fill="auto"/>
            <w:vAlign w:val="center"/>
            <w:hideMark/>
          </w:tcPr>
          <w:p w14:paraId="3FF5D58F"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 xml:space="preserve">Implementación de viveros de especies nativas en las franjas de protección para atraer especies </w:t>
            </w:r>
            <w:proofErr w:type="spellStart"/>
            <w:r w:rsidRPr="006661FD">
              <w:rPr>
                <w:rFonts w:eastAsia="Times New Roman" w:cs="Calibri"/>
                <w:color w:val="000000"/>
                <w:sz w:val="18"/>
                <w:szCs w:val="18"/>
                <w:lang w:val="es-EC" w:eastAsia="es-EC"/>
              </w:rPr>
              <w:t>nativaas</w:t>
            </w:r>
            <w:proofErr w:type="spellEnd"/>
            <w:r w:rsidRPr="006661FD">
              <w:rPr>
                <w:rFonts w:eastAsia="Times New Roman" w:cs="Calibri"/>
                <w:color w:val="000000"/>
                <w:sz w:val="18"/>
                <w:szCs w:val="18"/>
                <w:lang w:val="es-EC" w:eastAsia="es-EC"/>
              </w:rPr>
              <w:t xml:space="preserve"> de fauna</w:t>
            </w:r>
          </w:p>
        </w:tc>
        <w:tc>
          <w:tcPr>
            <w:tcW w:w="1232" w:type="pct"/>
            <w:tcBorders>
              <w:top w:val="nil"/>
              <w:left w:val="nil"/>
              <w:bottom w:val="single" w:sz="4" w:space="0" w:color="auto"/>
              <w:right w:val="single" w:sz="8" w:space="0" w:color="auto"/>
            </w:tcBorders>
            <w:shd w:val="clear" w:color="auto" w:fill="auto"/>
            <w:vAlign w:val="center"/>
            <w:hideMark/>
          </w:tcPr>
          <w:p w14:paraId="550EA9FC"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Mayor integración de la sociedad civil en la gestión y toma de decisiones</w:t>
            </w:r>
          </w:p>
        </w:tc>
      </w:tr>
      <w:tr w:rsidR="006661FD" w:rsidRPr="006661FD" w14:paraId="6992BE83" w14:textId="77777777" w:rsidTr="006661FD">
        <w:trPr>
          <w:trHeight w:val="290"/>
        </w:trPr>
        <w:tc>
          <w:tcPr>
            <w:tcW w:w="1064" w:type="pct"/>
            <w:vMerge/>
            <w:tcBorders>
              <w:top w:val="nil"/>
              <w:left w:val="single" w:sz="8" w:space="0" w:color="auto"/>
              <w:bottom w:val="single" w:sz="8" w:space="0" w:color="000000"/>
              <w:right w:val="single" w:sz="4" w:space="0" w:color="auto"/>
            </w:tcBorders>
            <w:vAlign w:val="center"/>
            <w:hideMark/>
          </w:tcPr>
          <w:p w14:paraId="3610D3BA" w14:textId="77777777" w:rsidR="006661FD" w:rsidRPr="006661FD" w:rsidRDefault="006661FD" w:rsidP="006661FD">
            <w:pPr>
              <w:spacing w:after="0" w:line="240" w:lineRule="auto"/>
              <w:rPr>
                <w:rFonts w:eastAsia="Times New Roman" w:cs="Calibri"/>
                <w:color w:val="000000"/>
                <w:sz w:val="18"/>
                <w:szCs w:val="18"/>
                <w:lang w:val="es-EC" w:eastAsia="es-EC"/>
              </w:rPr>
            </w:pPr>
          </w:p>
        </w:tc>
        <w:tc>
          <w:tcPr>
            <w:tcW w:w="2704" w:type="pct"/>
            <w:tcBorders>
              <w:top w:val="nil"/>
              <w:left w:val="nil"/>
              <w:bottom w:val="single" w:sz="4" w:space="0" w:color="auto"/>
              <w:right w:val="single" w:sz="4" w:space="0" w:color="auto"/>
            </w:tcBorders>
            <w:shd w:val="clear" w:color="auto" w:fill="auto"/>
            <w:vAlign w:val="center"/>
            <w:hideMark/>
          </w:tcPr>
          <w:p w14:paraId="3E975ACA"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Establecer un calendario ambiental para actividades participativas</w:t>
            </w:r>
          </w:p>
        </w:tc>
        <w:tc>
          <w:tcPr>
            <w:tcW w:w="1232" w:type="pct"/>
            <w:tcBorders>
              <w:top w:val="nil"/>
              <w:left w:val="nil"/>
              <w:bottom w:val="single" w:sz="4" w:space="0" w:color="auto"/>
              <w:right w:val="single" w:sz="8" w:space="0" w:color="auto"/>
            </w:tcBorders>
            <w:shd w:val="clear" w:color="auto" w:fill="auto"/>
            <w:vAlign w:val="center"/>
            <w:hideMark/>
          </w:tcPr>
          <w:p w14:paraId="4F82D784"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Creación red de negocios</w:t>
            </w:r>
          </w:p>
        </w:tc>
      </w:tr>
      <w:tr w:rsidR="006661FD" w:rsidRPr="006661FD" w14:paraId="7A6976E9" w14:textId="77777777" w:rsidTr="006661FD">
        <w:trPr>
          <w:trHeight w:val="580"/>
        </w:trPr>
        <w:tc>
          <w:tcPr>
            <w:tcW w:w="1064" w:type="pct"/>
            <w:vMerge/>
            <w:tcBorders>
              <w:top w:val="nil"/>
              <w:left w:val="single" w:sz="8" w:space="0" w:color="auto"/>
              <w:bottom w:val="single" w:sz="8" w:space="0" w:color="000000"/>
              <w:right w:val="single" w:sz="4" w:space="0" w:color="auto"/>
            </w:tcBorders>
            <w:vAlign w:val="center"/>
            <w:hideMark/>
          </w:tcPr>
          <w:p w14:paraId="3DA3A672" w14:textId="77777777" w:rsidR="006661FD" w:rsidRPr="006661FD" w:rsidRDefault="006661FD" w:rsidP="006661FD">
            <w:pPr>
              <w:spacing w:after="0" w:line="240" w:lineRule="auto"/>
              <w:rPr>
                <w:rFonts w:eastAsia="Times New Roman" w:cs="Calibri"/>
                <w:color w:val="000000"/>
                <w:sz w:val="18"/>
                <w:szCs w:val="18"/>
                <w:lang w:val="es-EC" w:eastAsia="es-EC"/>
              </w:rPr>
            </w:pPr>
          </w:p>
        </w:tc>
        <w:tc>
          <w:tcPr>
            <w:tcW w:w="2704" w:type="pct"/>
            <w:tcBorders>
              <w:top w:val="nil"/>
              <w:left w:val="nil"/>
              <w:bottom w:val="single" w:sz="4" w:space="0" w:color="auto"/>
              <w:right w:val="single" w:sz="4" w:space="0" w:color="auto"/>
            </w:tcBorders>
            <w:shd w:val="clear" w:color="auto" w:fill="auto"/>
            <w:vAlign w:val="center"/>
            <w:hideMark/>
          </w:tcPr>
          <w:p w14:paraId="4A352ABF"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 xml:space="preserve">Activar una minga ambiental mensual (en todas las </w:t>
            </w:r>
            <w:proofErr w:type="spellStart"/>
            <w:r w:rsidRPr="006661FD">
              <w:rPr>
                <w:rFonts w:eastAsia="Times New Roman" w:cs="Calibri"/>
                <w:color w:val="000000"/>
                <w:sz w:val="18"/>
                <w:szCs w:val="18"/>
                <w:lang w:val="es-EC" w:eastAsia="es-EC"/>
              </w:rPr>
              <w:t>áeras</w:t>
            </w:r>
            <w:proofErr w:type="spellEnd"/>
            <w:r w:rsidRPr="006661FD">
              <w:rPr>
                <w:rFonts w:eastAsia="Times New Roman" w:cs="Calibri"/>
                <w:color w:val="000000"/>
                <w:sz w:val="18"/>
                <w:szCs w:val="18"/>
                <w:lang w:val="es-EC" w:eastAsia="es-EC"/>
              </w:rPr>
              <w:t xml:space="preserve"> conservación, producción, etc.)</w:t>
            </w:r>
          </w:p>
        </w:tc>
        <w:tc>
          <w:tcPr>
            <w:tcW w:w="1232" w:type="pct"/>
            <w:tcBorders>
              <w:top w:val="nil"/>
              <w:left w:val="nil"/>
              <w:bottom w:val="single" w:sz="4" w:space="0" w:color="auto"/>
              <w:right w:val="single" w:sz="8" w:space="0" w:color="auto"/>
            </w:tcBorders>
            <w:shd w:val="clear" w:color="auto" w:fill="auto"/>
            <w:vAlign w:val="center"/>
            <w:hideMark/>
          </w:tcPr>
          <w:p w14:paraId="74B5B83A" w14:textId="77777777" w:rsidR="006661FD" w:rsidRPr="006661FD" w:rsidRDefault="006661FD" w:rsidP="006661FD">
            <w:pPr>
              <w:spacing w:after="0" w:line="240" w:lineRule="auto"/>
              <w:rPr>
                <w:rFonts w:eastAsia="Times New Roman" w:cs="Calibri"/>
                <w:color w:val="0070C0"/>
                <w:sz w:val="18"/>
                <w:szCs w:val="18"/>
                <w:lang w:val="es-EC" w:eastAsia="es-EC"/>
              </w:rPr>
            </w:pPr>
            <w:r w:rsidRPr="006661FD">
              <w:rPr>
                <w:rFonts w:eastAsia="Times New Roman" w:cs="Calibri"/>
                <w:color w:val="0070C0"/>
                <w:sz w:val="18"/>
                <w:szCs w:val="18"/>
                <w:lang w:val="es-EC" w:eastAsia="es-EC"/>
              </w:rPr>
              <w:t>Mayor participación de organizaciones en la RBCAP</w:t>
            </w:r>
          </w:p>
        </w:tc>
      </w:tr>
      <w:tr w:rsidR="006661FD" w:rsidRPr="006661FD" w14:paraId="7F6977BC" w14:textId="77777777" w:rsidTr="006661FD">
        <w:trPr>
          <w:trHeight w:val="290"/>
        </w:trPr>
        <w:tc>
          <w:tcPr>
            <w:tcW w:w="1064" w:type="pct"/>
            <w:vMerge/>
            <w:tcBorders>
              <w:top w:val="nil"/>
              <w:left w:val="single" w:sz="8" w:space="0" w:color="auto"/>
              <w:bottom w:val="single" w:sz="8" w:space="0" w:color="000000"/>
              <w:right w:val="single" w:sz="4" w:space="0" w:color="auto"/>
            </w:tcBorders>
            <w:vAlign w:val="center"/>
            <w:hideMark/>
          </w:tcPr>
          <w:p w14:paraId="3B03D3F0" w14:textId="77777777" w:rsidR="006661FD" w:rsidRPr="006661FD" w:rsidRDefault="006661FD" w:rsidP="006661FD">
            <w:pPr>
              <w:spacing w:after="0" w:line="240" w:lineRule="auto"/>
              <w:rPr>
                <w:rFonts w:eastAsia="Times New Roman" w:cs="Calibri"/>
                <w:color w:val="000000"/>
                <w:sz w:val="18"/>
                <w:szCs w:val="18"/>
                <w:lang w:val="es-EC" w:eastAsia="es-EC"/>
              </w:rPr>
            </w:pPr>
          </w:p>
        </w:tc>
        <w:tc>
          <w:tcPr>
            <w:tcW w:w="2704" w:type="pct"/>
            <w:tcBorders>
              <w:top w:val="nil"/>
              <w:left w:val="nil"/>
              <w:bottom w:val="single" w:sz="4" w:space="0" w:color="auto"/>
              <w:right w:val="single" w:sz="4" w:space="0" w:color="auto"/>
            </w:tcBorders>
            <w:shd w:val="clear" w:color="auto" w:fill="auto"/>
            <w:vAlign w:val="center"/>
            <w:hideMark/>
          </w:tcPr>
          <w:p w14:paraId="1CE66B71"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Generar compromisos en todos los actores</w:t>
            </w:r>
          </w:p>
        </w:tc>
        <w:tc>
          <w:tcPr>
            <w:tcW w:w="1232" w:type="pct"/>
            <w:tcBorders>
              <w:top w:val="nil"/>
              <w:left w:val="nil"/>
              <w:bottom w:val="single" w:sz="4" w:space="0" w:color="auto"/>
              <w:right w:val="single" w:sz="8" w:space="0" w:color="auto"/>
            </w:tcBorders>
            <w:shd w:val="clear" w:color="auto" w:fill="auto"/>
            <w:vAlign w:val="center"/>
            <w:hideMark/>
          </w:tcPr>
          <w:p w14:paraId="4EB48BF1"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 </w:t>
            </w:r>
          </w:p>
        </w:tc>
      </w:tr>
      <w:tr w:rsidR="006661FD" w:rsidRPr="006661FD" w14:paraId="69DF56FA" w14:textId="77777777" w:rsidTr="006661FD">
        <w:trPr>
          <w:trHeight w:val="580"/>
        </w:trPr>
        <w:tc>
          <w:tcPr>
            <w:tcW w:w="1064" w:type="pct"/>
            <w:vMerge/>
            <w:tcBorders>
              <w:top w:val="nil"/>
              <w:left w:val="single" w:sz="8" w:space="0" w:color="auto"/>
              <w:bottom w:val="single" w:sz="8" w:space="0" w:color="000000"/>
              <w:right w:val="single" w:sz="4" w:space="0" w:color="auto"/>
            </w:tcBorders>
            <w:vAlign w:val="center"/>
            <w:hideMark/>
          </w:tcPr>
          <w:p w14:paraId="0C2369AD" w14:textId="77777777" w:rsidR="006661FD" w:rsidRPr="006661FD" w:rsidRDefault="006661FD" w:rsidP="006661FD">
            <w:pPr>
              <w:spacing w:after="0" w:line="240" w:lineRule="auto"/>
              <w:rPr>
                <w:rFonts w:eastAsia="Times New Roman" w:cs="Calibri"/>
                <w:color w:val="000000"/>
                <w:sz w:val="18"/>
                <w:szCs w:val="18"/>
                <w:lang w:val="es-EC" w:eastAsia="es-EC"/>
              </w:rPr>
            </w:pPr>
          </w:p>
        </w:tc>
        <w:tc>
          <w:tcPr>
            <w:tcW w:w="2704" w:type="pct"/>
            <w:tcBorders>
              <w:top w:val="nil"/>
              <w:left w:val="nil"/>
              <w:bottom w:val="single" w:sz="4" w:space="0" w:color="auto"/>
              <w:right w:val="single" w:sz="4" w:space="0" w:color="auto"/>
            </w:tcBorders>
            <w:shd w:val="clear" w:color="auto" w:fill="auto"/>
            <w:vAlign w:val="center"/>
            <w:hideMark/>
          </w:tcPr>
          <w:p w14:paraId="4599C76C"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 xml:space="preserve">Video y manual para enseñar a todos los actores sobre límites, restricciones, </w:t>
            </w:r>
            <w:proofErr w:type="spellStart"/>
            <w:r w:rsidRPr="006661FD">
              <w:rPr>
                <w:rFonts w:eastAsia="Times New Roman" w:cs="Calibri"/>
                <w:color w:val="000000"/>
                <w:sz w:val="18"/>
                <w:szCs w:val="18"/>
                <w:lang w:val="es-EC" w:eastAsia="es-EC"/>
              </w:rPr>
              <w:t>etc</w:t>
            </w:r>
            <w:proofErr w:type="spellEnd"/>
            <w:r w:rsidRPr="006661FD">
              <w:rPr>
                <w:rFonts w:eastAsia="Times New Roman" w:cs="Calibri"/>
                <w:color w:val="000000"/>
                <w:sz w:val="18"/>
                <w:szCs w:val="18"/>
                <w:lang w:val="es-EC" w:eastAsia="es-EC"/>
              </w:rPr>
              <w:t xml:space="preserve"> de la RBCAP</w:t>
            </w:r>
          </w:p>
        </w:tc>
        <w:tc>
          <w:tcPr>
            <w:tcW w:w="1232" w:type="pct"/>
            <w:tcBorders>
              <w:top w:val="nil"/>
              <w:left w:val="nil"/>
              <w:bottom w:val="single" w:sz="4" w:space="0" w:color="auto"/>
              <w:right w:val="single" w:sz="8" w:space="0" w:color="auto"/>
            </w:tcBorders>
            <w:shd w:val="clear" w:color="auto" w:fill="auto"/>
            <w:vAlign w:val="center"/>
            <w:hideMark/>
          </w:tcPr>
          <w:p w14:paraId="37844F34" w14:textId="77777777" w:rsidR="006661FD" w:rsidRPr="006661FD" w:rsidRDefault="006661FD" w:rsidP="006661FD">
            <w:pPr>
              <w:spacing w:after="0" w:line="240" w:lineRule="auto"/>
              <w:rPr>
                <w:rFonts w:eastAsia="Times New Roman" w:cs="Calibri"/>
                <w:color w:val="0070C0"/>
                <w:sz w:val="18"/>
                <w:szCs w:val="18"/>
                <w:lang w:val="es-EC" w:eastAsia="es-EC"/>
              </w:rPr>
            </w:pPr>
            <w:r w:rsidRPr="006661FD">
              <w:rPr>
                <w:rFonts w:eastAsia="Times New Roman" w:cs="Calibri"/>
                <w:color w:val="0070C0"/>
                <w:sz w:val="18"/>
                <w:szCs w:val="18"/>
                <w:lang w:val="es-EC" w:eastAsia="es-EC"/>
              </w:rPr>
              <w:t> </w:t>
            </w:r>
          </w:p>
        </w:tc>
      </w:tr>
      <w:tr w:rsidR="006661FD" w:rsidRPr="006661FD" w14:paraId="068EC1AE" w14:textId="77777777" w:rsidTr="006661FD">
        <w:trPr>
          <w:trHeight w:val="290"/>
        </w:trPr>
        <w:tc>
          <w:tcPr>
            <w:tcW w:w="1064" w:type="pct"/>
            <w:vMerge/>
            <w:tcBorders>
              <w:top w:val="nil"/>
              <w:left w:val="single" w:sz="8" w:space="0" w:color="auto"/>
              <w:bottom w:val="single" w:sz="8" w:space="0" w:color="000000"/>
              <w:right w:val="single" w:sz="4" w:space="0" w:color="auto"/>
            </w:tcBorders>
            <w:vAlign w:val="center"/>
            <w:hideMark/>
          </w:tcPr>
          <w:p w14:paraId="3818B3E6" w14:textId="77777777" w:rsidR="006661FD" w:rsidRPr="006661FD" w:rsidRDefault="006661FD" w:rsidP="006661FD">
            <w:pPr>
              <w:spacing w:after="0" w:line="240" w:lineRule="auto"/>
              <w:rPr>
                <w:rFonts w:eastAsia="Times New Roman" w:cs="Calibri"/>
                <w:color w:val="000000"/>
                <w:sz w:val="18"/>
                <w:szCs w:val="18"/>
                <w:lang w:val="es-EC" w:eastAsia="es-EC"/>
              </w:rPr>
            </w:pPr>
          </w:p>
        </w:tc>
        <w:tc>
          <w:tcPr>
            <w:tcW w:w="2704" w:type="pct"/>
            <w:tcBorders>
              <w:top w:val="nil"/>
              <w:left w:val="nil"/>
              <w:bottom w:val="single" w:sz="4" w:space="0" w:color="auto"/>
              <w:right w:val="single" w:sz="4" w:space="0" w:color="auto"/>
            </w:tcBorders>
            <w:shd w:val="clear" w:color="auto" w:fill="auto"/>
            <w:vAlign w:val="center"/>
            <w:hideMark/>
          </w:tcPr>
          <w:p w14:paraId="26BA5ACB"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 xml:space="preserve">Plan de manejo de gestión de residuos </w:t>
            </w:r>
          </w:p>
        </w:tc>
        <w:tc>
          <w:tcPr>
            <w:tcW w:w="1232" w:type="pct"/>
            <w:tcBorders>
              <w:top w:val="nil"/>
              <w:left w:val="nil"/>
              <w:bottom w:val="single" w:sz="4" w:space="0" w:color="auto"/>
              <w:right w:val="single" w:sz="8" w:space="0" w:color="auto"/>
            </w:tcBorders>
            <w:shd w:val="clear" w:color="auto" w:fill="auto"/>
            <w:vAlign w:val="center"/>
            <w:hideMark/>
          </w:tcPr>
          <w:p w14:paraId="5639E839"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 </w:t>
            </w:r>
          </w:p>
        </w:tc>
      </w:tr>
      <w:tr w:rsidR="006661FD" w:rsidRPr="006661FD" w14:paraId="26E8BF0E" w14:textId="77777777" w:rsidTr="006661FD">
        <w:trPr>
          <w:trHeight w:val="290"/>
        </w:trPr>
        <w:tc>
          <w:tcPr>
            <w:tcW w:w="1064" w:type="pct"/>
            <w:vMerge/>
            <w:tcBorders>
              <w:top w:val="nil"/>
              <w:left w:val="single" w:sz="8" w:space="0" w:color="auto"/>
              <w:bottom w:val="single" w:sz="8" w:space="0" w:color="000000"/>
              <w:right w:val="single" w:sz="4" w:space="0" w:color="auto"/>
            </w:tcBorders>
            <w:vAlign w:val="center"/>
            <w:hideMark/>
          </w:tcPr>
          <w:p w14:paraId="2DA8E410" w14:textId="77777777" w:rsidR="006661FD" w:rsidRPr="006661FD" w:rsidRDefault="006661FD" w:rsidP="006661FD">
            <w:pPr>
              <w:spacing w:after="0" w:line="240" w:lineRule="auto"/>
              <w:rPr>
                <w:rFonts w:eastAsia="Times New Roman" w:cs="Calibri"/>
                <w:color w:val="000000"/>
                <w:sz w:val="18"/>
                <w:szCs w:val="18"/>
                <w:lang w:val="es-EC" w:eastAsia="es-EC"/>
              </w:rPr>
            </w:pPr>
          </w:p>
        </w:tc>
        <w:tc>
          <w:tcPr>
            <w:tcW w:w="2704" w:type="pct"/>
            <w:tcBorders>
              <w:top w:val="nil"/>
              <w:left w:val="nil"/>
              <w:bottom w:val="single" w:sz="4" w:space="0" w:color="auto"/>
              <w:right w:val="single" w:sz="4" w:space="0" w:color="auto"/>
            </w:tcBorders>
            <w:shd w:val="clear" w:color="auto" w:fill="auto"/>
            <w:vAlign w:val="center"/>
            <w:hideMark/>
          </w:tcPr>
          <w:p w14:paraId="434207F6"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Sistema de control y manejo de la fauna urbana</w:t>
            </w:r>
          </w:p>
        </w:tc>
        <w:tc>
          <w:tcPr>
            <w:tcW w:w="1232" w:type="pct"/>
            <w:tcBorders>
              <w:top w:val="nil"/>
              <w:left w:val="nil"/>
              <w:bottom w:val="single" w:sz="4" w:space="0" w:color="auto"/>
              <w:right w:val="single" w:sz="8" w:space="0" w:color="auto"/>
            </w:tcBorders>
            <w:shd w:val="clear" w:color="auto" w:fill="auto"/>
            <w:vAlign w:val="center"/>
            <w:hideMark/>
          </w:tcPr>
          <w:p w14:paraId="57385383"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 </w:t>
            </w:r>
          </w:p>
        </w:tc>
      </w:tr>
      <w:tr w:rsidR="006661FD" w:rsidRPr="006661FD" w14:paraId="365C8B76" w14:textId="77777777" w:rsidTr="006661FD">
        <w:trPr>
          <w:trHeight w:val="300"/>
        </w:trPr>
        <w:tc>
          <w:tcPr>
            <w:tcW w:w="1064" w:type="pct"/>
            <w:vMerge/>
            <w:tcBorders>
              <w:top w:val="nil"/>
              <w:left w:val="single" w:sz="8" w:space="0" w:color="auto"/>
              <w:bottom w:val="single" w:sz="8" w:space="0" w:color="000000"/>
              <w:right w:val="single" w:sz="4" w:space="0" w:color="auto"/>
            </w:tcBorders>
            <w:vAlign w:val="center"/>
            <w:hideMark/>
          </w:tcPr>
          <w:p w14:paraId="49F6363B" w14:textId="77777777" w:rsidR="006661FD" w:rsidRPr="006661FD" w:rsidRDefault="006661FD" w:rsidP="006661FD">
            <w:pPr>
              <w:spacing w:after="0" w:line="240" w:lineRule="auto"/>
              <w:rPr>
                <w:rFonts w:eastAsia="Times New Roman" w:cs="Calibri"/>
                <w:color w:val="000000"/>
                <w:sz w:val="18"/>
                <w:szCs w:val="18"/>
                <w:lang w:val="es-EC" w:eastAsia="es-EC"/>
              </w:rPr>
            </w:pPr>
          </w:p>
        </w:tc>
        <w:tc>
          <w:tcPr>
            <w:tcW w:w="2704" w:type="pct"/>
            <w:tcBorders>
              <w:top w:val="nil"/>
              <w:left w:val="nil"/>
              <w:bottom w:val="single" w:sz="8" w:space="0" w:color="auto"/>
              <w:right w:val="single" w:sz="4" w:space="0" w:color="auto"/>
            </w:tcBorders>
            <w:shd w:val="clear" w:color="auto" w:fill="auto"/>
            <w:vAlign w:val="center"/>
            <w:hideMark/>
          </w:tcPr>
          <w:p w14:paraId="058B4D7A"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Crear base de datos / red de actores de la RBCAP</w:t>
            </w:r>
          </w:p>
        </w:tc>
        <w:tc>
          <w:tcPr>
            <w:tcW w:w="1232" w:type="pct"/>
            <w:tcBorders>
              <w:top w:val="nil"/>
              <w:left w:val="nil"/>
              <w:bottom w:val="single" w:sz="8" w:space="0" w:color="auto"/>
              <w:right w:val="single" w:sz="8" w:space="0" w:color="auto"/>
            </w:tcBorders>
            <w:shd w:val="clear" w:color="auto" w:fill="auto"/>
            <w:vAlign w:val="center"/>
            <w:hideMark/>
          </w:tcPr>
          <w:p w14:paraId="4C280534"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 </w:t>
            </w:r>
          </w:p>
        </w:tc>
      </w:tr>
      <w:tr w:rsidR="006661FD" w:rsidRPr="006661FD" w14:paraId="5442A260" w14:textId="77777777" w:rsidTr="006661FD">
        <w:trPr>
          <w:trHeight w:val="870"/>
        </w:trPr>
        <w:tc>
          <w:tcPr>
            <w:tcW w:w="1064"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175EF31B"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3.4 Implementar procesos de comunicación, educación, investigación y conocimientos ligados a la conservación y desarrollo sostenible en la RBCAP.</w:t>
            </w:r>
          </w:p>
        </w:tc>
        <w:tc>
          <w:tcPr>
            <w:tcW w:w="2704" w:type="pct"/>
            <w:tcBorders>
              <w:top w:val="single" w:sz="4" w:space="0" w:color="auto"/>
              <w:left w:val="nil"/>
              <w:bottom w:val="single" w:sz="4" w:space="0" w:color="auto"/>
              <w:right w:val="single" w:sz="4" w:space="0" w:color="auto"/>
            </w:tcBorders>
            <w:shd w:val="clear" w:color="auto" w:fill="auto"/>
            <w:vAlign w:val="center"/>
            <w:hideMark/>
          </w:tcPr>
          <w:p w14:paraId="30A0FFFE" w14:textId="77777777" w:rsidR="006661FD" w:rsidRPr="006661FD" w:rsidRDefault="006661FD" w:rsidP="006661FD">
            <w:pPr>
              <w:spacing w:after="0" w:line="240" w:lineRule="auto"/>
              <w:rPr>
                <w:rFonts w:eastAsia="Times New Roman" w:cs="Calibri"/>
                <w:color w:val="0070C0"/>
                <w:sz w:val="18"/>
                <w:szCs w:val="18"/>
                <w:lang w:val="es-EC" w:eastAsia="es-EC"/>
              </w:rPr>
            </w:pPr>
            <w:r w:rsidRPr="006661FD">
              <w:rPr>
                <w:rFonts w:eastAsia="Times New Roman" w:cs="Calibri"/>
                <w:color w:val="0070C0"/>
                <w:sz w:val="18"/>
                <w:szCs w:val="18"/>
                <w:lang w:val="es-EC" w:eastAsia="es-EC"/>
              </w:rPr>
              <w:t>Campañas de concientización sobre la RBCAP y su conservación</w:t>
            </w:r>
          </w:p>
        </w:tc>
        <w:tc>
          <w:tcPr>
            <w:tcW w:w="1232" w:type="pct"/>
            <w:tcBorders>
              <w:top w:val="single" w:sz="4" w:space="0" w:color="auto"/>
              <w:left w:val="nil"/>
              <w:bottom w:val="single" w:sz="4" w:space="0" w:color="auto"/>
              <w:right w:val="single" w:sz="4" w:space="0" w:color="auto"/>
            </w:tcBorders>
            <w:shd w:val="clear" w:color="auto" w:fill="auto"/>
            <w:vAlign w:val="center"/>
            <w:hideMark/>
          </w:tcPr>
          <w:p w14:paraId="2B897B0E"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Mayor # de organizaciones participan en el Comité de Gestión de la RBCPA</w:t>
            </w:r>
          </w:p>
        </w:tc>
      </w:tr>
      <w:tr w:rsidR="006661FD" w:rsidRPr="006661FD" w14:paraId="4DC5E866" w14:textId="77777777" w:rsidTr="006661FD">
        <w:trPr>
          <w:trHeight w:val="290"/>
        </w:trPr>
        <w:tc>
          <w:tcPr>
            <w:tcW w:w="1064" w:type="pct"/>
            <w:vMerge/>
            <w:tcBorders>
              <w:top w:val="single" w:sz="4" w:space="0" w:color="auto"/>
              <w:left w:val="single" w:sz="4" w:space="0" w:color="auto"/>
              <w:bottom w:val="single" w:sz="4" w:space="0" w:color="000000"/>
              <w:right w:val="single" w:sz="4" w:space="0" w:color="auto"/>
            </w:tcBorders>
            <w:vAlign w:val="center"/>
            <w:hideMark/>
          </w:tcPr>
          <w:p w14:paraId="1B5C11FF" w14:textId="77777777" w:rsidR="006661FD" w:rsidRPr="006661FD" w:rsidRDefault="006661FD" w:rsidP="006661FD">
            <w:pPr>
              <w:spacing w:after="0" w:line="240" w:lineRule="auto"/>
              <w:rPr>
                <w:rFonts w:eastAsia="Times New Roman" w:cs="Calibri"/>
                <w:color w:val="000000"/>
                <w:sz w:val="18"/>
                <w:szCs w:val="18"/>
                <w:lang w:val="es-EC" w:eastAsia="es-EC"/>
              </w:rPr>
            </w:pPr>
          </w:p>
        </w:tc>
        <w:tc>
          <w:tcPr>
            <w:tcW w:w="2704" w:type="pct"/>
            <w:tcBorders>
              <w:top w:val="nil"/>
              <w:left w:val="nil"/>
              <w:bottom w:val="single" w:sz="4" w:space="0" w:color="auto"/>
              <w:right w:val="single" w:sz="4" w:space="0" w:color="auto"/>
            </w:tcBorders>
            <w:shd w:val="clear" w:color="auto" w:fill="auto"/>
            <w:vAlign w:val="center"/>
            <w:hideMark/>
          </w:tcPr>
          <w:p w14:paraId="362B244D"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Establecimiento de un programa de monitoreo de CC sobre la RBCAP</w:t>
            </w:r>
          </w:p>
        </w:tc>
        <w:tc>
          <w:tcPr>
            <w:tcW w:w="1232" w:type="pct"/>
            <w:tcBorders>
              <w:top w:val="nil"/>
              <w:left w:val="nil"/>
              <w:bottom w:val="single" w:sz="4" w:space="0" w:color="auto"/>
              <w:right w:val="single" w:sz="4" w:space="0" w:color="auto"/>
            </w:tcBorders>
            <w:shd w:val="clear" w:color="auto" w:fill="auto"/>
            <w:vAlign w:val="center"/>
            <w:hideMark/>
          </w:tcPr>
          <w:p w14:paraId="301C6E72" w14:textId="77777777" w:rsidR="006661FD" w:rsidRPr="006661FD" w:rsidRDefault="006661FD" w:rsidP="006661FD">
            <w:pPr>
              <w:spacing w:after="0" w:line="240" w:lineRule="auto"/>
              <w:rPr>
                <w:rFonts w:eastAsia="Times New Roman" w:cs="Calibri"/>
                <w:color w:val="0070C0"/>
                <w:sz w:val="18"/>
                <w:szCs w:val="18"/>
                <w:lang w:val="es-EC" w:eastAsia="es-EC"/>
              </w:rPr>
            </w:pPr>
            <w:r w:rsidRPr="006661FD">
              <w:rPr>
                <w:rFonts w:eastAsia="Times New Roman" w:cs="Calibri"/>
                <w:color w:val="0070C0"/>
                <w:sz w:val="18"/>
                <w:szCs w:val="18"/>
                <w:lang w:val="es-EC" w:eastAsia="es-EC"/>
              </w:rPr>
              <w:t xml:space="preserve">Programa radial o </w:t>
            </w:r>
            <w:proofErr w:type="spellStart"/>
            <w:r w:rsidRPr="006661FD">
              <w:rPr>
                <w:rFonts w:eastAsia="Times New Roman" w:cs="Calibri"/>
                <w:color w:val="0070C0"/>
                <w:sz w:val="18"/>
                <w:szCs w:val="18"/>
                <w:lang w:val="es-EC" w:eastAsia="es-EC"/>
              </w:rPr>
              <w:t>podcast</w:t>
            </w:r>
            <w:proofErr w:type="spellEnd"/>
          </w:p>
        </w:tc>
      </w:tr>
      <w:tr w:rsidR="006661FD" w:rsidRPr="006661FD" w14:paraId="3524F543" w14:textId="77777777" w:rsidTr="006661FD">
        <w:trPr>
          <w:trHeight w:val="870"/>
        </w:trPr>
        <w:tc>
          <w:tcPr>
            <w:tcW w:w="1064" w:type="pct"/>
            <w:vMerge/>
            <w:tcBorders>
              <w:top w:val="single" w:sz="4" w:space="0" w:color="auto"/>
              <w:left w:val="single" w:sz="4" w:space="0" w:color="auto"/>
              <w:bottom w:val="single" w:sz="4" w:space="0" w:color="000000"/>
              <w:right w:val="single" w:sz="4" w:space="0" w:color="auto"/>
            </w:tcBorders>
            <w:vAlign w:val="center"/>
            <w:hideMark/>
          </w:tcPr>
          <w:p w14:paraId="3C717ADB" w14:textId="77777777" w:rsidR="006661FD" w:rsidRPr="006661FD" w:rsidRDefault="006661FD" w:rsidP="006661FD">
            <w:pPr>
              <w:spacing w:after="0" w:line="240" w:lineRule="auto"/>
              <w:rPr>
                <w:rFonts w:eastAsia="Times New Roman" w:cs="Calibri"/>
                <w:color w:val="000000"/>
                <w:sz w:val="18"/>
                <w:szCs w:val="18"/>
                <w:lang w:val="es-EC" w:eastAsia="es-EC"/>
              </w:rPr>
            </w:pPr>
          </w:p>
        </w:tc>
        <w:tc>
          <w:tcPr>
            <w:tcW w:w="2704" w:type="pct"/>
            <w:tcBorders>
              <w:top w:val="nil"/>
              <w:left w:val="nil"/>
              <w:bottom w:val="single" w:sz="4" w:space="0" w:color="auto"/>
              <w:right w:val="single" w:sz="4" w:space="0" w:color="auto"/>
            </w:tcBorders>
            <w:shd w:val="clear" w:color="auto" w:fill="auto"/>
            <w:vAlign w:val="center"/>
            <w:hideMark/>
          </w:tcPr>
          <w:p w14:paraId="6882E951"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Señalética del perímetro de la RBCAP</w:t>
            </w:r>
          </w:p>
        </w:tc>
        <w:tc>
          <w:tcPr>
            <w:tcW w:w="1232" w:type="pct"/>
            <w:tcBorders>
              <w:top w:val="nil"/>
              <w:left w:val="nil"/>
              <w:bottom w:val="single" w:sz="4" w:space="0" w:color="auto"/>
              <w:right w:val="single" w:sz="4" w:space="0" w:color="auto"/>
            </w:tcBorders>
            <w:shd w:val="clear" w:color="auto" w:fill="auto"/>
            <w:vAlign w:val="center"/>
            <w:hideMark/>
          </w:tcPr>
          <w:p w14:paraId="013DA664"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Mayor involucración de la población en procesos de conservación</w:t>
            </w:r>
          </w:p>
        </w:tc>
      </w:tr>
      <w:tr w:rsidR="006661FD" w:rsidRPr="006661FD" w14:paraId="01FF6BF8" w14:textId="77777777" w:rsidTr="006661FD">
        <w:trPr>
          <w:trHeight w:val="290"/>
        </w:trPr>
        <w:tc>
          <w:tcPr>
            <w:tcW w:w="1064" w:type="pct"/>
            <w:vMerge/>
            <w:tcBorders>
              <w:top w:val="single" w:sz="4" w:space="0" w:color="auto"/>
              <w:left w:val="single" w:sz="4" w:space="0" w:color="auto"/>
              <w:bottom w:val="single" w:sz="4" w:space="0" w:color="000000"/>
              <w:right w:val="single" w:sz="4" w:space="0" w:color="auto"/>
            </w:tcBorders>
            <w:vAlign w:val="center"/>
            <w:hideMark/>
          </w:tcPr>
          <w:p w14:paraId="65E1E840" w14:textId="77777777" w:rsidR="006661FD" w:rsidRPr="006661FD" w:rsidRDefault="006661FD" w:rsidP="006661FD">
            <w:pPr>
              <w:spacing w:after="0" w:line="240" w:lineRule="auto"/>
              <w:rPr>
                <w:rFonts w:eastAsia="Times New Roman" w:cs="Calibri"/>
                <w:color w:val="000000"/>
                <w:sz w:val="18"/>
                <w:szCs w:val="18"/>
                <w:lang w:val="es-EC" w:eastAsia="es-EC"/>
              </w:rPr>
            </w:pPr>
          </w:p>
        </w:tc>
        <w:tc>
          <w:tcPr>
            <w:tcW w:w="2704" w:type="pct"/>
            <w:tcBorders>
              <w:top w:val="nil"/>
              <w:left w:val="nil"/>
              <w:bottom w:val="single" w:sz="4" w:space="0" w:color="auto"/>
              <w:right w:val="single" w:sz="4" w:space="0" w:color="auto"/>
            </w:tcBorders>
            <w:shd w:val="clear" w:color="auto" w:fill="auto"/>
            <w:vAlign w:val="center"/>
            <w:hideMark/>
          </w:tcPr>
          <w:p w14:paraId="2697CD95" w14:textId="77777777" w:rsidR="006661FD" w:rsidRPr="006661FD" w:rsidRDefault="006661FD" w:rsidP="006661FD">
            <w:pPr>
              <w:spacing w:after="0" w:line="240" w:lineRule="auto"/>
              <w:rPr>
                <w:rFonts w:eastAsia="Times New Roman" w:cs="Calibri"/>
                <w:color w:val="0070C0"/>
                <w:sz w:val="18"/>
                <w:szCs w:val="18"/>
                <w:lang w:val="es-EC" w:eastAsia="es-EC"/>
              </w:rPr>
            </w:pPr>
            <w:r w:rsidRPr="006661FD">
              <w:rPr>
                <w:rFonts w:eastAsia="Times New Roman" w:cs="Calibri"/>
                <w:color w:val="0070C0"/>
                <w:sz w:val="18"/>
                <w:szCs w:val="18"/>
                <w:lang w:val="es-EC" w:eastAsia="es-EC"/>
              </w:rPr>
              <w:t>Generar la agenda de investigación de la RBCAP</w:t>
            </w:r>
          </w:p>
        </w:tc>
        <w:tc>
          <w:tcPr>
            <w:tcW w:w="1232" w:type="pct"/>
            <w:tcBorders>
              <w:top w:val="nil"/>
              <w:left w:val="nil"/>
              <w:bottom w:val="single" w:sz="4" w:space="0" w:color="auto"/>
              <w:right w:val="single" w:sz="4" w:space="0" w:color="auto"/>
            </w:tcBorders>
            <w:shd w:val="clear" w:color="auto" w:fill="auto"/>
            <w:vAlign w:val="center"/>
            <w:hideMark/>
          </w:tcPr>
          <w:p w14:paraId="28B6A5B2"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 </w:t>
            </w:r>
          </w:p>
        </w:tc>
      </w:tr>
      <w:tr w:rsidR="006661FD" w:rsidRPr="006661FD" w14:paraId="5A4AAF7C" w14:textId="77777777" w:rsidTr="006661FD">
        <w:trPr>
          <w:trHeight w:val="290"/>
        </w:trPr>
        <w:tc>
          <w:tcPr>
            <w:tcW w:w="1064" w:type="pct"/>
            <w:vMerge/>
            <w:tcBorders>
              <w:top w:val="single" w:sz="4" w:space="0" w:color="auto"/>
              <w:left w:val="single" w:sz="4" w:space="0" w:color="auto"/>
              <w:bottom w:val="single" w:sz="4" w:space="0" w:color="000000"/>
              <w:right w:val="single" w:sz="4" w:space="0" w:color="auto"/>
            </w:tcBorders>
            <w:vAlign w:val="center"/>
            <w:hideMark/>
          </w:tcPr>
          <w:p w14:paraId="3EDDB574" w14:textId="77777777" w:rsidR="006661FD" w:rsidRPr="006661FD" w:rsidRDefault="006661FD" w:rsidP="006661FD">
            <w:pPr>
              <w:spacing w:after="0" w:line="240" w:lineRule="auto"/>
              <w:rPr>
                <w:rFonts w:eastAsia="Times New Roman" w:cs="Calibri"/>
                <w:color w:val="000000"/>
                <w:sz w:val="18"/>
                <w:szCs w:val="18"/>
                <w:lang w:val="es-EC" w:eastAsia="es-EC"/>
              </w:rPr>
            </w:pPr>
          </w:p>
        </w:tc>
        <w:tc>
          <w:tcPr>
            <w:tcW w:w="2704" w:type="pct"/>
            <w:tcBorders>
              <w:top w:val="nil"/>
              <w:left w:val="nil"/>
              <w:bottom w:val="single" w:sz="4" w:space="0" w:color="auto"/>
              <w:right w:val="single" w:sz="4" w:space="0" w:color="auto"/>
            </w:tcBorders>
            <w:shd w:val="clear" w:color="auto" w:fill="auto"/>
            <w:vAlign w:val="center"/>
            <w:hideMark/>
          </w:tcPr>
          <w:p w14:paraId="5A86EAFF" w14:textId="77777777" w:rsidR="006661FD" w:rsidRPr="006661FD" w:rsidRDefault="006661FD" w:rsidP="006661FD">
            <w:pPr>
              <w:spacing w:after="0" w:line="240" w:lineRule="auto"/>
              <w:rPr>
                <w:rFonts w:eastAsia="Times New Roman" w:cs="Calibri"/>
                <w:color w:val="0070C0"/>
                <w:sz w:val="18"/>
                <w:szCs w:val="18"/>
                <w:lang w:val="es-EC" w:eastAsia="es-EC"/>
              </w:rPr>
            </w:pPr>
            <w:r w:rsidRPr="006661FD">
              <w:rPr>
                <w:rFonts w:eastAsia="Times New Roman" w:cs="Calibri"/>
                <w:color w:val="0070C0"/>
                <w:sz w:val="18"/>
                <w:szCs w:val="18"/>
                <w:lang w:val="es-EC" w:eastAsia="es-EC"/>
              </w:rPr>
              <w:t>Impulsar la radio de la RBCAP</w:t>
            </w:r>
          </w:p>
        </w:tc>
        <w:tc>
          <w:tcPr>
            <w:tcW w:w="1232" w:type="pct"/>
            <w:tcBorders>
              <w:top w:val="nil"/>
              <w:left w:val="nil"/>
              <w:bottom w:val="single" w:sz="4" w:space="0" w:color="auto"/>
              <w:right w:val="single" w:sz="4" w:space="0" w:color="auto"/>
            </w:tcBorders>
            <w:shd w:val="clear" w:color="auto" w:fill="auto"/>
            <w:vAlign w:val="center"/>
            <w:hideMark/>
          </w:tcPr>
          <w:p w14:paraId="04F230E7"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 </w:t>
            </w:r>
          </w:p>
        </w:tc>
      </w:tr>
      <w:tr w:rsidR="006661FD" w:rsidRPr="006661FD" w14:paraId="122883B6" w14:textId="77777777" w:rsidTr="006661FD">
        <w:trPr>
          <w:trHeight w:val="290"/>
        </w:trPr>
        <w:tc>
          <w:tcPr>
            <w:tcW w:w="1064" w:type="pct"/>
            <w:vMerge/>
            <w:tcBorders>
              <w:top w:val="single" w:sz="4" w:space="0" w:color="auto"/>
              <w:left w:val="single" w:sz="4" w:space="0" w:color="auto"/>
              <w:bottom w:val="single" w:sz="4" w:space="0" w:color="000000"/>
              <w:right w:val="single" w:sz="4" w:space="0" w:color="auto"/>
            </w:tcBorders>
            <w:vAlign w:val="center"/>
            <w:hideMark/>
          </w:tcPr>
          <w:p w14:paraId="7E3B1045" w14:textId="77777777" w:rsidR="006661FD" w:rsidRPr="006661FD" w:rsidRDefault="006661FD" w:rsidP="006661FD">
            <w:pPr>
              <w:spacing w:after="0" w:line="240" w:lineRule="auto"/>
              <w:rPr>
                <w:rFonts w:eastAsia="Times New Roman" w:cs="Calibri"/>
                <w:color w:val="000000"/>
                <w:sz w:val="18"/>
                <w:szCs w:val="18"/>
                <w:lang w:val="es-EC" w:eastAsia="es-EC"/>
              </w:rPr>
            </w:pPr>
          </w:p>
        </w:tc>
        <w:tc>
          <w:tcPr>
            <w:tcW w:w="2704" w:type="pct"/>
            <w:tcBorders>
              <w:top w:val="nil"/>
              <w:left w:val="nil"/>
              <w:bottom w:val="single" w:sz="4" w:space="0" w:color="auto"/>
              <w:right w:val="single" w:sz="4" w:space="0" w:color="auto"/>
            </w:tcBorders>
            <w:shd w:val="clear" w:color="auto" w:fill="auto"/>
            <w:vAlign w:val="center"/>
            <w:hideMark/>
          </w:tcPr>
          <w:p w14:paraId="3AEC1A4F"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Socialización de las investigaciones realizadas en la RBCAP</w:t>
            </w:r>
          </w:p>
        </w:tc>
        <w:tc>
          <w:tcPr>
            <w:tcW w:w="1232" w:type="pct"/>
            <w:tcBorders>
              <w:top w:val="nil"/>
              <w:left w:val="nil"/>
              <w:bottom w:val="single" w:sz="4" w:space="0" w:color="auto"/>
              <w:right w:val="single" w:sz="4" w:space="0" w:color="auto"/>
            </w:tcBorders>
            <w:shd w:val="clear" w:color="auto" w:fill="auto"/>
            <w:vAlign w:val="center"/>
            <w:hideMark/>
          </w:tcPr>
          <w:p w14:paraId="0EBA0A44"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 </w:t>
            </w:r>
          </w:p>
        </w:tc>
      </w:tr>
      <w:tr w:rsidR="006661FD" w:rsidRPr="006661FD" w14:paraId="136A9914" w14:textId="77777777" w:rsidTr="006661FD">
        <w:trPr>
          <w:trHeight w:val="290"/>
        </w:trPr>
        <w:tc>
          <w:tcPr>
            <w:tcW w:w="1064" w:type="pct"/>
            <w:vMerge/>
            <w:tcBorders>
              <w:top w:val="single" w:sz="4" w:space="0" w:color="auto"/>
              <w:left w:val="single" w:sz="4" w:space="0" w:color="auto"/>
              <w:bottom w:val="single" w:sz="4" w:space="0" w:color="000000"/>
              <w:right w:val="single" w:sz="4" w:space="0" w:color="auto"/>
            </w:tcBorders>
            <w:vAlign w:val="center"/>
            <w:hideMark/>
          </w:tcPr>
          <w:p w14:paraId="375188A7" w14:textId="77777777" w:rsidR="006661FD" w:rsidRPr="006661FD" w:rsidRDefault="006661FD" w:rsidP="006661FD">
            <w:pPr>
              <w:spacing w:after="0" w:line="240" w:lineRule="auto"/>
              <w:rPr>
                <w:rFonts w:eastAsia="Times New Roman" w:cs="Calibri"/>
                <w:color w:val="000000"/>
                <w:sz w:val="18"/>
                <w:szCs w:val="18"/>
                <w:lang w:val="es-EC" w:eastAsia="es-EC"/>
              </w:rPr>
            </w:pPr>
          </w:p>
        </w:tc>
        <w:tc>
          <w:tcPr>
            <w:tcW w:w="2704" w:type="pct"/>
            <w:tcBorders>
              <w:top w:val="nil"/>
              <w:left w:val="nil"/>
              <w:bottom w:val="single" w:sz="4" w:space="0" w:color="auto"/>
              <w:right w:val="single" w:sz="4" w:space="0" w:color="auto"/>
            </w:tcBorders>
            <w:shd w:val="clear" w:color="auto" w:fill="auto"/>
            <w:vAlign w:val="center"/>
            <w:hideMark/>
          </w:tcPr>
          <w:p w14:paraId="4DF43699"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Implementar sistema de resolución de conflictos</w:t>
            </w:r>
          </w:p>
        </w:tc>
        <w:tc>
          <w:tcPr>
            <w:tcW w:w="1232" w:type="pct"/>
            <w:tcBorders>
              <w:top w:val="nil"/>
              <w:left w:val="nil"/>
              <w:bottom w:val="single" w:sz="4" w:space="0" w:color="auto"/>
              <w:right w:val="single" w:sz="4" w:space="0" w:color="auto"/>
            </w:tcBorders>
            <w:shd w:val="clear" w:color="auto" w:fill="auto"/>
            <w:vAlign w:val="center"/>
            <w:hideMark/>
          </w:tcPr>
          <w:p w14:paraId="2CDF73CF"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 </w:t>
            </w:r>
          </w:p>
        </w:tc>
      </w:tr>
      <w:tr w:rsidR="006661FD" w:rsidRPr="006661FD" w14:paraId="1EC25807" w14:textId="77777777" w:rsidTr="006661FD">
        <w:trPr>
          <w:trHeight w:val="290"/>
        </w:trPr>
        <w:tc>
          <w:tcPr>
            <w:tcW w:w="1064" w:type="pct"/>
            <w:vMerge/>
            <w:tcBorders>
              <w:top w:val="single" w:sz="4" w:space="0" w:color="auto"/>
              <w:left w:val="single" w:sz="4" w:space="0" w:color="auto"/>
              <w:bottom w:val="single" w:sz="4" w:space="0" w:color="000000"/>
              <w:right w:val="single" w:sz="4" w:space="0" w:color="auto"/>
            </w:tcBorders>
            <w:vAlign w:val="center"/>
            <w:hideMark/>
          </w:tcPr>
          <w:p w14:paraId="7B7F55AD" w14:textId="77777777" w:rsidR="006661FD" w:rsidRPr="006661FD" w:rsidRDefault="006661FD" w:rsidP="006661FD">
            <w:pPr>
              <w:spacing w:after="0" w:line="240" w:lineRule="auto"/>
              <w:rPr>
                <w:rFonts w:eastAsia="Times New Roman" w:cs="Calibri"/>
                <w:color w:val="000000"/>
                <w:sz w:val="18"/>
                <w:szCs w:val="18"/>
                <w:lang w:val="es-EC" w:eastAsia="es-EC"/>
              </w:rPr>
            </w:pPr>
          </w:p>
        </w:tc>
        <w:tc>
          <w:tcPr>
            <w:tcW w:w="2704" w:type="pct"/>
            <w:tcBorders>
              <w:top w:val="nil"/>
              <w:left w:val="nil"/>
              <w:bottom w:val="single" w:sz="4" w:space="0" w:color="auto"/>
              <w:right w:val="single" w:sz="4" w:space="0" w:color="auto"/>
            </w:tcBorders>
            <w:shd w:val="clear" w:color="auto" w:fill="auto"/>
            <w:vAlign w:val="center"/>
            <w:hideMark/>
          </w:tcPr>
          <w:p w14:paraId="5F06BDA4"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Crear empleos ligados a investigación</w:t>
            </w:r>
          </w:p>
        </w:tc>
        <w:tc>
          <w:tcPr>
            <w:tcW w:w="1232" w:type="pct"/>
            <w:tcBorders>
              <w:top w:val="nil"/>
              <w:left w:val="nil"/>
              <w:bottom w:val="single" w:sz="4" w:space="0" w:color="auto"/>
              <w:right w:val="single" w:sz="4" w:space="0" w:color="auto"/>
            </w:tcBorders>
            <w:shd w:val="clear" w:color="auto" w:fill="auto"/>
            <w:vAlign w:val="center"/>
            <w:hideMark/>
          </w:tcPr>
          <w:p w14:paraId="20A616B8"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 </w:t>
            </w:r>
          </w:p>
        </w:tc>
      </w:tr>
      <w:tr w:rsidR="006661FD" w:rsidRPr="006661FD" w14:paraId="18E855B1" w14:textId="77777777" w:rsidTr="006661FD">
        <w:trPr>
          <w:trHeight w:val="290"/>
        </w:trPr>
        <w:tc>
          <w:tcPr>
            <w:tcW w:w="1064" w:type="pct"/>
            <w:vMerge/>
            <w:tcBorders>
              <w:top w:val="single" w:sz="4" w:space="0" w:color="auto"/>
              <w:left w:val="single" w:sz="4" w:space="0" w:color="auto"/>
              <w:bottom w:val="single" w:sz="4" w:space="0" w:color="000000"/>
              <w:right w:val="single" w:sz="4" w:space="0" w:color="auto"/>
            </w:tcBorders>
            <w:vAlign w:val="center"/>
            <w:hideMark/>
          </w:tcPr>
          <w:p w14:paraId="20B7CD73" w14:textId="77777777" w:rsidR="006661FD" w:rsidRPr="006661FD" w:rsidRDefault="006661FD" w:rsidP="006661FD">
            <w:pPr>
              <w:spacing w:after="0" w:line="240" w:lineRule="auto"/>
              <w:rPr>
                <w:rFonts w:eastAsia="Times New Roman" w:cs="Calibri"/>
                <w:color w:val="000000"/>
                <w:sz w:val="18"/>
                <w:szCs w:val="18"/>
                <w:lang w:val="es-EC" w:eastAsia="es-EC"/>
              </w:rPr>
            </w:pPr>
          </w:p>
        </w:tc>
        <w:tc>
          <w:tcPr>
            <w:tcW w:w="2704" w:type="pct"/>
            <w:tcBorders>
              <w:top w:val="nil"/>
              <w:left w:val="nil"/>
              <w:bottom w:val="single" w:sz="4" w:space="0" w:color="auto"/>
              <w:right w:val="single" w:sz="4" w:space="0" w:color="auto"/>
            </w:tcBorders>
            <w:shd w:val="clear" w:color="auto" w:fill="auto"/>
            <w:vAlign w:val="center"/>
            <w:hideMark/>
          </w:tcPr>
          <w:p w14:paraId="46518480"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Incorporar la RBCAP en el pensum de educación</w:t>
            </w:r>
          </w:p>
        </w:tc>
        <w:tc>
          <w:tcPr>
            <w:tcW w:w="1232" w:type="pct"/>
            <w:tcBorders>
              <w:top w:val="nil"/>
              <w:left w:val="nil"/>
              <w:bottom w:val="single" w:sz="4" w:space="0" w:color="auto"/>
              <w:right w:val="single" w:sz="4" w:space="0" w:color="auto"/>
            </w:tcBorders>
            <w:shd w:val="clear" w:color="auto" w:fill="auto"/>
            <w:vAlign w:val="center"/>
            <w:hideMark/>
          </w:tcPr>
          <w:p w14:paraId="40550688"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 </w:t>
            </w:r>
          </w:p>
        </w:tc>
      </w:tr>
      <w:tr w:rsidR="006661FD" w:rsidRPr="006661FD" w14:paraId="65CF00D2" w14:textId="77777777" w:rsidTr="006661FD">
        <w:trPr>
          <w:trHeight w:val="580"/>
        </w:trPr>
        <w:tc>
          <w:tcPr>
            <w:tcW w:w="1064" w:type="pct"/>
            <w:vMerge/>
            <w:tcBorders>
              <w:top w:val="single" w:sz="4" w:space="0" w:color="auto"/>
              <w:left w:val="single" w:sz="4" w:space="0" w:color="auto"/>
              <w:bottom w:val="single" w:sz="4" w:space="0" w:color="000000"/>
              <w:right w:val="single" w:sz="4" w:space="0" w:color="auto"/>
            </w:tcBorders>
            <w:vAlign w:val="center"/>
            <w:hideMark/>
          </w:tcPr>
          <w:p w14:paraId="242C2951" w14:textId="77777777" w:rsidR="006661FD" w:rsidRPr="006661FD" w:rsidRDefault="006661FD" w:rsidP="006661FD">
            <w:pPr>
              <w:spacing w:after="0" w:line="240" w:lineRule="auto"/>
              <w:rPr>
                <w:rFonts w:eastAsia="Times New Roman" w:cs="Calibri"/>
                <w:color w:val="000000"/>
                <w:sz w:val="18"/>
                <w:szCs w:val="18"/>
                <w:lang w:val="es-EC" w:eastAsia="es-EC"/>
              </w:rPr>
            </w:pPr>
          </w:p>
        </w:tc>
        <w:tc>
          <w:tcPr>
            <w:tcW w:w="2704" w:type="pct"/>
            <w:tcBorders>
              <w:top w:val="nil"/>
              <w:left w:val="nil"/>
              <w:bottom w:val="single" w:sz="4" w:space="0" w:color="auto"/>
              <w:right w:val="single" w:sz="4" w:space="0" w:color="auto"/>
            </w:tcBorders>
            <w:shd w:val="clear" w:color="auto" w:fill="auto"/>
            <w:vAlign w:val="center"/>
            <w:hideMark/>
          </w:tcPr>
          <w:p w14:paraId="4D39BCE0"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Creación de una línea de atención y seguimiento a denuncias ambientales</w:t>
            </w:r>
          </w:p>
        </w:tc>
        <w:tc>
          <w:tcPr>
            <w:tcW w:w="1232" w:type="pct"/>
            <w:tcBorders>
              <w:top w:val="nil"/>
              <w:left w:val="nil"/>
              <w:bottom w:val="single" w:sz="4" w:space="0" w:color="auto"/>
              <w:right w:val="single" w:sz="4" w:space="0" w:color="auto"/>
            </w:tcBorders>
            <w:shd w:val="clear" w:color="auto" w:fill="auto"/>
            <w:vAlign w:val="center"/>
            <w:hideMark/>
          </w:tcPr>
          <w:p w14:paraId="3B0FBCE9"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 </w:t>
            </w:r>
          </w:p>
        </w:tc>
      </w:tr>
      <w:tr w:rsidR="006661FD" w:rsidRPr="006661FD" w14:paraId="1232D3D1" w14:textId="77777777" w:rsidTr="006661FD">
        <w:trPr>
          <w:trHeight w:val="580"/>
        </w:trPr>
        <w:tc>
          <w:tcPr>
            <w:tcW w:w="1064" w:type="pct"/>
            <w:vMerge/>
            <w:tcBorders>
              <w:top w:val="single" w:sz="4" w:space="0" w:color="auto"/>
              <w:left w:val="single" w:sz="4" w:space="0" w:color="auto"/>
              <w:bottom w:val="single" w:sz="4" w:space="0" w:color="000000"/>
              <w:right w:val="single" w:sz="4" w:space="0" w:color="auto"/>
            </w:tcBorders>
            <w:vAlign w:val="center"/>
            <w:hideMark/>
          </w:tcPr>
          <w:p w14:paraId="515F71BF" w14:textId="77777777" w:rsidR="006661FD" w:rsidRPr="006661FD" w:rsidRDefault="006661FD" w:rsidP="006661FD">
            <w:pPr>
              <w:spacing w:after="0" w:line="240" w:lineRule="auto"/>
              <w:rPr>
                <w:rFonts w:eastAsia="Times New Roman" w:cs="Calibri"/>
                <w:color w:val="000000"/>
                <w:sz w:val="18"/>
                <w:szCs w:val="18"/>
                <w:lang w:val="es-EC" w:eastAsia="es-EC"/>
              </w:rPr>
            </w:pPr>
          </w:p>
        </w:tc>
        <w:tc>
          <w:tcPr>
            <w:tcW w:w="2704" w:type="pct"/>
            <w:tcBorders>
              <w:top w:val="nil"/>
              <w:left w:val="nil"/>
              <w:bottom w:val="single" w:sz="4" w:space="0" w:color="auto"/>
              <w:right w:val="single" w:sz="4" w:space="0" w:color="auto"/>
            </w:tcBorders>
            <w:shd w:val="clear" w:color="auto" w:fill="auto"/>
            <w:vAlign w:val="center"/>
            <w:hideMark/>
          </w:tcPr>
          <w:p w14:paraId="559B9715"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Vincular a la academia en procesos de capacitación, investigación y conservación de flora y fauna</w:t>
            </w:r>
          </w:p>
        </w:tc>
        <w:tc>
          <w:tcPr>
            <w:tcW w:w="1232" w:type="pct"/>
            <w:tcBorders>
              <w:top w:val="nil"/>
              <w:left w:val="nil"/>
              <w:bottom w:val="single" w:sz="4" w:space="0" w:color="auto"/>
              <w:right w:val="single" w:sz="4" w:space="0" w:color="auto"/>
            </w:tcBorders>
            <w:shd w:val="clear" w:color="auto" w:fill="auto"/>
            <w:vAlign w:val="center"/>
            <w:hideMark/>
          </w:tcPr>
          <w:p w14:paraId="4CFFF3A5"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 </w:t>
            </w:r>
          </w:p>
        </w:tc>
      </w:tr>
      <w:tr w:rsidR="006661FD" w:rsidRPr="006661FD" w14:paraId="067126AB" w14:textId="77777777" w:rsidTr="006661FD">
        <w:trPr>
          <w:trHeight w:val="580"/>
        </w:trPr>
        <w:tc>
          <w:tcPr>
            <w:tcW w:w="1064" w:type="pct"/>
            <w:vMerge/>
            <w:tcBorders>
              <w:top w:val="single" w:sz="4" w:space="0" w:color="auto"/>
              <w:left w:val="single" w:sz="4" w:space="0" w:color="auto"/>
              <w:bottom w:val="single" w:sz="4" w:space="0" w:color="000000"/>
              <w:right w:val="single" w:sz="4" w:space="0" w:color="auto"/>
            </w:tcBorders>
            <w:vAlign w:val="center"/>
            <w:hideMark/>
          </w:tcPr>
          <w:p w14:paraId="42F4A85B" w14:textId="77777777" w:rsidR="006661FD" w:rsidRPr="006661FD" w:rsidRDefault="006661FD" w:rsidP="006661FD">
            <w:pPr>
              <w:spacing w:after="0" w:line="240" w:lineRule="auto"/>
              <w:rPr>
                <w:rFonts w:eastAsia="Times New Roman" w:cs="Calibri"/>
                <w:color w:val="000000"/>
                <w:sz w:val="18"/>
                <w:szCs w:val="18"/>
                <w:lang w:val="es-EC" w:eastAsia="es-EC"/>
              </w:rPr>
            </w:pPr>
          </w:p>
        </w:tc>
        <w:tc>
          <w:tcPr>
            <w:tcW w:w="2704" w:type="pct"/>
            <w:tcBorders>
              <w:top w:val="nil"/>
              <w:left w:val="nil"/>
              <w:bottom w:val="single" w:sz="4" w:space="0" w:color="auto"/>
              <w:right w:val="single" w:sz="4" w:space="0" w:color="auto"/>
            </w:tcBorders>
            <w:shd w:val="clear" w:color="auto" w:fill="auto"/>
            <w:vAlign w:val="center"/>
            <w:hideMark/>
          </w:tcPr>
          <w:p w14:paraId="3EEB8413"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Valoración de los servicios ambientales y asociar a incentivos para la conservación</w:t>
            </w:r>
          </w:p>
        </w:tc>
        <w:tc>
          <w:tcPr>
            <w:tcW w:w="1232" w:type="pct"/>
            <w:tcBorders>
              <w:top w:val="nil"/>
              <w:left w:val="nil"/>
              <w:bottom w:val="single" w:sz="4" w:space="0" w:color="auto"/>
              <w:right w:val="single" w:sz="4" w:space="0" w:color="auto"/>
            </w:tcBorders>
            <w:shd w:val="clear" w:color="auto" w:fill="auto"/>
            <w:vAlign w:val="center"/>
            <w:hideMark/>
          </w:tcPr>
          <w:p w14:paraId="6C369EA6"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 </w:t>
            </w:r>
          </w:p>
        </w:tc>
      </w:tr>
      <w:tr w:rsidR="006661FD" w:rsidRPr="006661FD" w14:paraId="3D00416A" w14:textId="77777777" w:rsidTr="006661FD">
        <w:trPr>
          <w:trHeight w:val="580"/>
        </w:trPr>
        <w:tc>
          <w:tcPr>
            <w:tcW w:w="1064" w:type="pct"/>
            <w:vMerge/>
            <w:tcBorders>
              <w:top w:val="single" w:sz="4" w:space="0" w:color="auto"/>
              <w:left w:val="single" w:sz="4" w:space="0" w:color="auto"/>
              <w:bottom w:val="single" w:sz="4" w:space="0" w:color="000000"/>
              <w:right w:val="single" w:sz="4" w:space="0" w:color="auto"/>
            </w:tcBorders>
            <w:vAlign w:val="center"/>
            <w:hideMark/>
          </w:tcPr>
          <w:p w14:paraId="3DE51203" w14:textId="77777777" w:rsidR="006661FD" w:rsidRPr="006661FD" w:rsidRDefault="006661FD" w:rsidP="006661FD">
            <w:pPr>
              <w:spacing w:after="0" w:line="240" w:lineRule="auto"/>
              <w:rPr>
                <w:rFonts w:eastAsia="Times New Roman" w:cs="Calibri"/>
                <w:color w:val="000000"/>
                <w:sz w:val="18"/>
                <w:szCs w:val="18"/>
                <w:lang w:val="es-EC" w:eastAsia="es-EC"/>
              </w:rPr>
            </w:pPr>
          </w:p>
        </w:tc>
        <w:tc>
          <w:tcPr>
            <w:tcW w:w="2704" w:type="pct"/>
            <w:tcBorders>
              <w:top w:val="nil"/>
              <w:left w:val="nil"/>
              <w:bottom w:val="single" w:sz="4" w:space="0" w:color="auto"/>
              <w:right w:val="single" w:sz="4" w:space="0" w:color="auto"/>
            </w:tcBorders>
            <w:shd w:val="clear" w:color="auto" w:fill="auto"/>
            <w:vAlign w:val="center"/>
            <w:hideMark/>
          </w:tcPr>
          <w:p w14:paraId="17F0D728"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Investigación de impacto del turismo, minería, agricultura, ganadería sobre la biodiversidad</w:t>
            </w:r>
          </w:p>
        </w:tc>
        <w:tc>
          <w:tcPr>
            <w:tcW w:w="1232" w:type="pct"/>
            <w:tcBorders>
              <w:top w:val="nil"/>
              <w:left w:val="nil"/>
              <w:bottom w:val="single" w:sz="4" w:space="0" w:color="auto"/>
              <w:right w:val="single" w:sz="4" w:space="0" w:color="auto"/>
            </w:tcBorders>
            <w:shd w:val="clear" w:color="auto" w:fill="auto"/>
            <w:vAlign w:val="center"/>
            <w:hideMark/>
          </w:tcPr>
          <w:p w14:paraId="0D7AD9C0"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 </w:t>
            </w:r>
          </w:p>
        </w:tc>
      </w:tr>
      <w:tr w:rsidR="006661FD" w:rsidRPr="006661FD" w14:paraId="73DDA5F3" w14:textId="77777777" w:rsidTr="006661FD">
        <w:trPr>
          <w:trHeight w:val="290"/>
        </w:trPr>
        <w:tc>
          <w:tcPr>
            <w:tcW w:w="1064" w:type="pct"/>
            <w:vMerge/>
            <w:tcBorders>
              <w:top w:val="single" w:sz="4" w:space="0" w:color="auto"/>
              <w:left w:val="single" w:sz="4" w:space="0" w:color="auto"/>
              <w:bottom w:val="single" w:sz="4" w:space="0" w:color="000000"/>
              <w:right w:val="single" w:sz="4" w:space="0" w:color="auto"/>
            </w:tcBorders>
            <w:vAlign w:val="center"/>
            <w:hideMark/>
          </w:tcPr>
          <w:p w14:paraId="4DDA4EDB" w14:textId="77777777" w:rsidR="006661FD" w:rsidRPr="006661FD" w:rsidRDefault="006661FD" w:rsidP="006661FD">
            <w:pPr>
              <w:spacing w:after="0" w:line="240" w:lineRule="auto"/>
              <w:rPr>
                <w:rFonts w:eastAsia="Times New Roman" w:cs="Calibri"/>
                <w:color w:val="000000"/>
                <w:sz w:val="18"/>
                <w:szCs w:val="18"/>
                <w:lang w:val="es-EC" w:eastAsia="es-EC"/>
              </w:rPr>
            </w:pPr>
          </w:p>
        </w:tc>
        <w:tc>
          <w:tcPr>
            <w:tcW w:w="2704" w:type="pct"/>
            <w:tcBorders>
              <w:top w:val="nil"/>
              <w:left w:val="nil"/>
              <w:bottom w:val="single" w:sz="4" w:space="0" w:color="auto"/>
              <w:right w:val="single" w:sz="4" w:space="0" w:color="auto"/>
            </w:tcBorders>
            <w:shd w:val="clear" w:color="auto" w:fill="auto"/>
            <w:vAlign w:val="center"/>
            <w:hideMark/>
          </w:tcPr>
          <w:p w14:paraId="4B100F1C"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Implementar economía circular</w:t>
            </w:r>
          </w:p>
        </w:tc>
        <w:tc>
          <w:tcPr>
            <w:tcW w:w="1232" w:type="pct"/>
            <w:tcBorders>
              <w:top w:val="nil"/>
              <w:left w:val="nil"/>
              <w:bottom w:val="single" w:sz="4" w:space="0" w:color="auto"/>
              <w:right w:val="single" w:sz="4" w:space="0" w:color="auto"/>
            </w:tcBorders>
            <w:shd w:val="clear" w:color="auto" w:fill="auto"/>
            <w:vAlign w:val="center"/>
            <w:hideMark/>
          </w:tcPr>
          <w:p w14:paraId="4220800F"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 </w:t>
            </w:r>
          </w:p>
        </w:tc>
      </w:tr>
      <w:tr w:rsidR="006661FD" w:rsidRPr="006661FD" w14:paraId="6D9FD15C" w14:textId="77777777" w:rsidTr="006661FD">
        <w:trPr>
          <w:trHeight w:val="290"/>
        </w:trPr>
        <w:tc>
          <w:tcPr>
            <w:tcW w:w="1064" w:type="pct"/>
            <w:vMerge/>
            <w:tcBorders>
              <w:top w:val="single" w:sz="4" w:space="0" w:color="auto"/>
              <w:left w:val="single" w:sz="4" w:space="0" w:color="auto"/>
              <w:bottom w:val="single" w:sz="4" w:space="0" w:color="000000"/>
              <w:right w:val="single" w:sz="4" w:space="0" w:color="auto"/>
            </w:tcBorders>
            <w:vAlign w:val="center"/>
            <w:hideMark/>
          </w:tcPr>
          <w:p w14:paraId="193447B4" w14:textId="77777777" w:rsidR="006661FD" w:rsidRPr="006661FD" w:rsidRDefault="006661FD" w:rsidP="006661FD">
            <w:pPr>
              <w:spacing w:after="0" w:line="240" w:lineRule="auto"/>
              <w:rPr>
                <w:rFonts w:eastAsia="Times New Roman" w:cs="Calibri"/>
                <w:color w:val="000000"/>
                <w:sz w:val="18"/>
                <w:szCs w:val="18"/>
                <w:lang w:val="es-EC" w:eastAsia="es-EC"/>
              </w:rPr>
            </w:pPr>
          </w:p>
        </w:tc>
        <w:tc>
          <w:tcPr>
            <w:tcW w:w="2704" w:type="pct"/>
            <w:tcBorders>
              <w:top w:val="nil"/>
              <w:left w:val="nil"/>
              <w:bottom w:val="single" w:sz="4" w:space="0" w:color="auto"/>
              <w:right w:val="single" w:sz="4" w:space="0" w:color="auto"/>
            </w:tcBorders>
            <w:shd w:val="clear" w:color="auto" w:fill="auto"/>
            <w:vAlign w:val="center"/>
            <w:hideMark/>
          </w:tcPr>
          <w:p w14:paraId="05AF7194"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Acuerdos para financiar actividades de investigación</w:t>
            </w:r>
          </w:p>
        </w:tc>
        <w:tc>
          <w:tcPr>
            <w:tcW w:w="1232" w:type="pct"/>
            <w:tcBorders>
              <w:top w:val="nil"/>
              <w:left w:val="nil"/>
              <w:bottom w:val="single" w:sz="4" w:space="0" w:color="auto"/>
              <w:right w:val="single" w:sz="4" w:space="0" w:color="auto"/>
            </w:tcBorders>
            <w:shd w:val="clear" w:color="auto" w:fill="auto"/>
            <w:vAlign w:val="center"/>
            <w:hideMark/>
          </w:tcPr>
          <w:p w14:paraId="36A4DC2F" w14:textId="77777777" w:rsidR="006661FD" w:rsidRPr="006661FD" w:rsidRDefault="006661FD" w:rsidP="006661FD">
            <w:pPr>
              <w:spacing w:after="0" w:line="240" w:lineRule="auto"/>
              <w:rPr>
                <w:rFonts w:eastAsia="Times New Roman" w:cs="Calibri"/>
                <w:color w:val="000000"/>
                <w:sz w:val="18"/>
                <w:szCs w:val="18"/>
                <w:lang w:val="es-EC" w:eastAsia="es-EC"/>
              </w:rPr>
            </w:pPr>
            <w:r w:rsidRPr="006661FD">
              <w:rPr>
                <w:rFonts w:eastAsia="Times New Roman" w:cs="Calibri"/>
                <w:color w:val="000000"/>
                <w:sz w:val="18"/>
                <w:szCs w:val="18"/>
                <w:lang w:val="es-EC" w:eastAsia="es-EC"/>
              </w:rPr>
              <w:t> </w:t>
            </w:r>
          </w:p>
        </w:tc>
      </w:tr>
    </w:tbl>
    <w:p w14:paraId="526CE881" w14:textId="6FB9BD54" w:rsidR="006661FD" w:rsidRPr="006661FD" w:rsidRDefault="008630D7" w:rsidP="00A15111">
      <w:pPr>
        <w:spacing w:after="0" w:line="276" w:lineRule="auto"/>
        <w:rPr>
          <w:lang w:val="es-EC"/>
        </w:rPr>
      </w:pPr>
      <w:r w:rsidRPr="00E15DCE">
        <w:rPr>
          <w:sz w:val="18"/>
        </w:rPr>
        <w:t>Elaboración: Propia</w:t>
      </w:r>
    </w:p>
    <w:p w14:paraId="34F10514" w14:textId="77777777" w:rsidR="00E15DCE" w:rsidRDefault="00E15DCE" w:rsidP="00A15111">
      <w:pPr>
        <w:spacing w:after="0" w:line="276" w:lineRule="auto"/>
        <w:rPr>
          <w:lang w:val="es-EC"/>
        </w:rPr>
      </w:pPr>
    </w:p>
    <w:p w14:paraId="0318CD79" w14:textId="6C32172F" w:rsidR="008630D7" w:rsidRDefault="009C799D" w:rsidP="009C799D">
      <w:pPr>
        <w:spacing w:after="0" w:line="276" w:lineRule="auto"/>
        <w:jc w:val="both"/>
        <w:rPr>
          <w:lang w:val="es-EC"/>
        </w:rPr>
      </w:pPr>
      <w:r>
        <w:rPr>
          <w:lang w:val="es-EC"/>
        </w:rPr>
        <w:t>Como se ha podido observar en las tablas 1, 2 y 3, las actividades planteadas son numerosas y están alineadas a las planteadas en la Planificación Estratégica de la RBCAP, por lo que durante el taller del 22 de septiembre el consultor plantea la necesidad de priorizar un grupo menor de acciones en las que las Comisiones Técnicas, y todo el Comité de Gestión, deberían enfocar esfuerzos con el fin de maximizar la posibilidad de alcanzar resultados claves para la gesti</w:t>
      </w:r>
      <w:r w:rsidR="00E74C06">
        <w:rPr>
          <w:lang w:val="es-EC"/>
        </w:rPr>
        <w:t>ón de la Reserva, e</w:t>
      </w:r>
      <w:r>
        <w:rPr>
          <w:lang w:val="es-EC"/>
        </w:rPr>
        <w:t>n el gráfico 1 se presenta un resumen de las acciones planteadas.</w:t>
      </w:r>
    </w:p>
    <w:p w14:paraId="5FBE1AB5" w14:textId="77777777" w:rsidR="009C799D" w:rsidRDefault="009C799D" w:rsidP="009C799D">
      <w:pPr>
        <w:spacing w:after="0" w:line="276" w:lineRule="auto"/>
        <w:jc w:val="both"/>
        <w:rPr>
          <w:lang w:val="es-EC"/>
        </w:rPr>
      </w:pPr>
    </w:p>
    <w:p w14:paraId="3959F962" w14:textId="60947AE9" w:rsidR="00E74C06" w:rsidRPr="00E74C06" w:rsidRDefault="00E74C06" w:rsidP="00E74C06">
      <w:pPr>
        <w:pStyle w:val="Epgrafe"/>
        <w:keepNext/>
        <w:jc w:val="center"/>
        <w:rPr>
          <w:sz w:val="20"/>
        </w:rPr>
      </w:pPr>
      <w:r w:rsidRPr="00E74C06">
        <w:rPr>
          <w:sz w:val="20"/>
        </w:rPr>
        <w:t xml:space="preserve">Gráfico </w:t>
      </w:r>
      <w:r w:rsidRPr="00E74C06">
        <w:rPr>
          <w:sz w:val="20"/>
        </w:rPr>
        <w:fldChar w:fldCharType="begin"/>
      </w:r>
      <w:r w:rsidRPr="00E74C06">
        <w:rPr>
          <w:sz w:val="20"/>
        </w:rPr>
        <w:instrText xml:space="preserve"> SEQ Gráfico \* ARABIC </w:instrText>
      </w:r>
      <w:r w:rsidRPr="00E74C06">
        <w:rPr>
          <w:sz w:val="20"/>
        </w:rPr>
        <w:fldChar w:fldCharType="separate"/>
      </w:r>
      <w:r w:rsidRPr="00E74C06">
        <w:rPr>
          <w:noProof/>
          <w:sz w:val="20"/>
        </w:rPr>
        <w:t>1</w:t>
      </w:r>
      <w:r w:rsidRPr="00E74C06">
        <w:rPr>
          <w:sz w:val="20"/>
        </w:rPr>
        <w:fldChar w:fldCharType="end"/>
      </w:r>
      <w:r w:rsidRPr="00E74C06">
        <w:rPr>
          <w:sz w:val="20"/>
        </w:rPr>
        <w:t>. Acciones claves para la gestión de la RBCAP en el corto plazo.</w:t>
      </w:r>
    </w:p>
    <w:p w14:paraId="56CAED15" w14:textId="5F7E4A93" w:rsidR="009C799D" w:rsidRDefault="009C799D" w:rsidP="009C799D">
      <w:pPr>
        <w:spacing w:after="0" w:line="276" w:lineRule="auto"/>
        <w:jc w:val="both"/>
        <w:rPr>
          <w:lang w:val="es-EC"/>
        </w:rPr>
      </w:pPr>
      <w:r>
        <w:rPr>
          <w:noProof/>
          <w:lang w:val="es-EC" w:eastAsia="es-EC"/>
        </w:rPr>
        <w:drawing>
          <wp:inline distT="0" distB="0" distL="0" distR="0" wp14:anchorId="7B8196D1" wp14:editId="16CC3DC2">
            <wp:extent cx="6038850" cy="248520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42504" cy="2486711"/>
                    </a:xfrm>
                    <a:prstGeom prst="rect">
                      <a:avLst/>
                    </a:prstGeom>
                    <a:noFill/>
                  </pic:spPr>
                </pic:pic>
              </a:graphicData>
            </a:graphic>
          </wp:inline>
        </w:drawing>
      </w:r>
    </w:p>
    <w:p w14:paraId="698F5300" w14:textId="0DA728A9" w:rsidR="008630D7" w:rsidRPr="00E74C06" w:rsidRDefault="00E74C06" w:rsidP="00A15111">
      <w:pPr>
        <w:spacing w:after="0" w:line="276" w:lineRule="auto"/>
        <w:rPr>
          <w:sz w:val="18"/>
          <w:lang w:val="es-EC"/>
        </w:rPr>
      </w:pPr>
      <w:r w:rsidRPr="00E74C06">
        <w:rPr>
          <w:sz w:val="18"/>
          <w:lang w:val="es-EC"/>
        </w:rPr>
        <w:t>Elaboración: Propia</w:t>
      </w:r>
    </w:p>
    <w:p w14:paraId="3A70221C" w14:textId="77777777" w:rsidR="008630D7" w:rsidRDefault="008630D7" w:rsidP="00A15111">
      <w:pPr>
        <w:spacing w:after="0" w:line="276" w:lineRule="auto"/>
        <w:rPr>
          <w:lang w:val="es-EC"/>
        </w:rPr>
      </w:pPr>
    </w:p>
    <w:p w14:paraId="7B1ABDD5" w14:textId="2E66A88A" w:rsidR="00E74C06" w:rsidRDefault="00E74C06" w:rsidP="00E74C06">
      <w:pPr>
        <w:spacing w:after="0" w:line="276" w:lineRule="auto"/>
        <w:jc w:val="both"/>
        <w:rPr>
          <w:lang w:val="es-EC"/>
        </w:rPr>
      </w:pPr>
      <w:r>
        <w:rPr>
          <w:lang w:val="es-EC"/>
        </w:rPr>
        <w:t xml:space="preserve">En el gráfico 1 se exponen 14 actividades o acciones claves para la gestión de la Reserva, tres de ellas corresponden a acciones a nivel general y 11 distribuidas en los 3 ejes estratégicos de la planificación. Estas actividades se han seleccionado considerando tanto la frecuencia con que aparecieron en el trabajo de grupos, como de una reflexión realizada por el consultor luego de un análisis de la Planificación Estratégica. Durante el taller no hubo cuestionamientos a estas 14 acciones, por el contrario hubo una buena aceptación. </w:t>
      </w:r>
      <w:r w:rsidR="002A64AF">
        <w:rPr>
          <w:lang w:val="es-EC"/>
        </w:rPr>
        <w:t>Sin embargo</w:t>
      </w:r>
      <w:r>
        <w:rPr>
          <w:lang w:val="es-EC"/>
        </w:rPr>
        <w:t xml:space="preserve">, este planteamiento no es algo definitivo, </w:t>
      </w:r>
      <w:r w:rsidR="002A64AF">
        <w:rPr>
          <w:lang w:val="es-EC"/>
        </w:rPr>
        <w:t xml:space="preserve">servirá como un punto de partida para que </w:t>
      </w:r>
      <w:r>
        <w:rPr>
          <w:lang w:val="es-EC"/>
        </w:rPr>
        <w:t xml:space="preserve">cada Comisión </w:t>
      </w:r>
      <w:r w:rsidR="002A64AF">
        <w:rPr>
          <w:lang w:val="es-EC"/>
        </w:rPr>
        <w:t xml:space="preserve">Técnica defina en la práctica el camino que desea proponer a la Coordinación Ejecutiva del Comité de Gestión de la RBCAP. </w:t>
      </w:r>
      <w:r>
        <w:rPr>
          <w:lang w:val="es-EC"/>
        </w:rPr>
        <w:t xml:space="preserve">A continuación se hace una breve descripción de cada una de </w:t>
      </w:r>
      <w:r w:rsidR="002A64AF">
        <w:rPr>
          <w:lang w:val="es-EC"/>
        </w:rPr>
        <w:t>las acciones expuestas en el gráfico 1</w:t>
      </w:r>
      <w:r>
        <w:rPr>
          <w:lang w:val="es-EC"/>
        </w:rPr>
        <w:t>.</w:t>
      </w:r>
    </w:p>
    <w:p w14:paraId="4BF19C4C" w14:textId="77777777" w:rsidR="00E74C06" w:rsidRDefault="00E74C06" w:rsidP="00A15111">
      <w:pPr>
        <w:spacing w:after="0" w:line="276" w:lineRule="auto"/>
        <w:rPr>
          <w:lang w:val="es-EC"/>
        </w:rPr>
      </w:pPr>
    </w:p>
    <w:p w14:paraId="0F05FCA2" w14:textId="335C7BE4" w:rsidR="00E74C06" w:rsidRDefault="002A64AF" w:rsidP="00A15111">
      <w:pPr>
        <w:spacing w:after="0" w:line="276" w:lineRule="auto"/>
        <w:rPr>
          <w:u w:val="single"/>
          <w:lang w:val="es-EC"/>
        </w:rPr>
      </w:pPr>
      <w:r w:rsidRPr="002A64AF">
        <w:rPr>
          <w:u w:val="single"/>
          <w:lang w:val="es-EC"/>
        </w:rPr>
        <w:t>Acciones a nivel general de la RBCAP</w:t>
      </w:r>
    </w:p>
    <w:p w14:paraId="7D71DDD7" w14:textId="77777777" w:rsidR="002A64AF" w:rsidRDefault="002A64AF" w:rsidP="00A15111">
      <w:pPr>
        <w:spacing w:after="0" w:line="276" w:lineRule="auto"/>
        <w:rPr>
          <w:u w:val="single"/>
          <w:lang w:val="es-EC"/>
        </w:rPr>
      </w:pPr>
    </w:p>
    <w:p w14:paraId="73B99157" w14:textId="28DC2DE5" w:rsidR="00E74C06" w:rsidRPr="002A64AF" w:rsidRDefault="002A64AF" w:rsidP="00443185">
      <w:pPr>
        <w:pStyle w:val="Prrafodelista"/>
        <w:numPr>
          <w:ilvl w:val="0"/>
          <w:numId w:val="4"/>
        </w:numPr>
        <w:spacing w:after="0" w:line="276" w:lineRule="auto"/>
        <w:ind w:left="426"/>
        <w:rPr>
          <w:lang w:val="es-EC"/>
        </w:rPr>
      </w:pPr>
      <w:r w:rsidRPr="002A64AF">
        <w:rPr>
          <w:lang w:val="es-EC"/>
        </w:rPr>
        <w:t xml:space="preserve">Consolidación </w:t>
      </w:r>
      <w:r>
        <w:rPr>
          <w:lang w:val="es-EC"/>
        </w:rPr>
        <w:t xml:space="preserve">del </w:t>
      </w:r>
      <w:r w:rsidRPr="002A64AF">
        <w:rPr>
          <w:lang w:val="es-EC"/>
        </w:rPr>
        <w:t>Comité d</w:t>
      </w:r>
      <w:r>
        <w:rPr>
          <w:lang w:val="es-EC"/>
        </w:rPr>
        <w:t>e Gestión / Difusión e ingresos de miembros.</w:t>
      </w:r>
    </w:p>
    <w:p w14:paraId="49452A3A" w14:textId="77777777" w:rsidR="002A64AF" w:rsidRDefault="002A64AF" w:rsidP="002A64AF">
      <w:pPr>
        <w:spacing w:after="0" w:line="276" w:lineRule="auto"/>
        <w:jc w:val="both"/>
        <w:rPr>
          <w:lang w:val="es-EC"/>
        </w:rPr>
      </w:pPr>
    </w:p>
    <w:p w14:paraId="7E09B7C9" w14:textId="0633530D" w:rsidR="002A64AF" w:rsidRDefault="002A64AF" w:rsidP="002A64AF">
      <w:pPr>
        <w:spacing w:after="0" w:line="276" w:lineRule="auto"/>
        <w:jc w:val="both"/>
        <w:rPr>
          <w:lang w:val="es-EC"/>
        </w:rPr>
      </w:pPr>
      <w:r>
        <w:rPr>
          <w:lang w:val="es-EC"/>
        </w:rPr>
        <w:t xml:space="preserve">Como podrá observarse más ampliamente en la sección 4.2 la estructura de la Coordinación Ejecutiva del Comité de Gestión es algo que aún presenta muchos cuestionamientos por varias de las organizaciones de la sociedad civil, se demanda en general que exista una representación igualitaria entre organizaciones públicas y las de la sociedad civil. </w:t>
      </w:r>
    </w:p>
    <w:p w14:paraId="7A05BD89" w14:textId="77777777" w:rsidR="002A64AF" w:rsidRDefault="002A64AF" w:rsidP="002A64AF">
      <w:pPr>
        <w:spacing w:after="0" w:line="276" w:lineRule="auto"/>
        <w:jc w:val="both"/>
        <w:rPr>
          <w:lang w:val="es-EC"/>
        </w:rPr>
      </w:pPr>
    </w:p>
    <w:p w14:paraId="646F0274" w14:textId="6F994827" w:rsidR="00133F21" w:rsidRDefault="002A64AF" w:rsidP="002A64AF">
      <w:pPr>
        <w:spacing w:after="0" w:line="276" w:lineRule="auto"/>
        <w:jc w:val="both"/>
        <w:rPr>
          <w:lang w:val="es-EC"/>
        </w:rPr>
      </w:pPr>
      <w:r>
        <w:rPr>
          <w:lang w:val="es-EC"/>
        </w:rPr>
        <w:t>Por ello una acción prioritaria para los siguientes meses es la consolidación del Comité de Gestión, con el actual proceso se ha dado un gran paso que es la designación de representantes de la sociedad civil a la Coordinación Ejecutiva, pero el siguiente reto es la aprobación de los Estatutos, del Reglamento Interno y del Reglamento de Operación de las Comisiones T</w:t>
      </w:r>
      <w:r w:rsidR="00133F21">
        <w:rPr>
          <w:lang w:val="es-EC"/>
        </w:rPr>
        <w:t>écnicas, algo que deberá realizarse en Asamblea previo una discusión de propuestas en la Coordinación Ejecutiva. Estas herramientas resultan fundamentales para que el Comité de Gestión se consolide y opere, pero para su aprobación todas las organizaciones que conforman el Comité de Gestión deberán buscar acuerdos mínimos y de confianza entre todos, algo que ahora, dado comentarios expuestos por algunos representantes de organizaciones, está en duda.</w:t>
      </w:r>
    </w:p>
    <w:p w14:paraId="414D1BF1" w14:textId="77777777" w:rsidR="00133F21" w:rsidRDefault="00133F21" w:rsidP="002A64AF">
      <w:pPr>
        <w:spacing w:after="0" w:line="276" w:lineRule="auto"/>
        <w:jc w:val="both"/>
        <w:rPr>
          <w:lang w:val="es-EC"/>
        </w:rPr>
      </w:pPr>
    </w:p>
    <w:p w14:paraId="7ABB1C3E" w14:textId="4C5BC743" w:rsidR="002A64AF" w:rsidRDefault="00C72D9F" w:rsidP="002A64AF">
      <w:pPr>
        <w:spacing w:after="0" w:line="276" w:lineRule="auto"/>
        <w:jc w:val="both"/>
        <w:rPr>
          <w:lang w:val="es-EC"/>
        </w:rPr>
      </w:pPr>
      <w:r>
        <w:rPr>
          <w:lang w:val="es-EC"/>
        </w:rPr>
        <w:t xml:space="preserve">Adicionalmente, durante los próximos meses se requerirá que el Comité de Gestión incremente su representatividad en cuanto al número de organizaciones que lo conformen, pues en este punto de partida participaron 29 organizaciones, de las cuales 26 representaron a la sociedad civil y 3 de entidades públicas (de 7 que conforman la Coordinación Ejecutiva). Por lo que una acción que deberá ser priorizada por la nueva Coordinación Ejecutiva que se conforme en los días siguientes será el de difundir la existencia del Comité de Gestión e invitar a organizaciones a conformarlas. </w:t>
      </w:r>
    </w:p>
    <w:p w14:paraId="77F835C5" w14:textId="77777777" w:rsidR="00C72D9F" w:rsidRDefault="00C72D9F" w:rsidP="002A64AF">
      <w:pPr>
        <w:spacing w:after="0" w:line="276" w:lineRule="auto"/>
        <w:jc w:val="both"/>
        <w:rPr>
          <w:lang w:val="es-EC"/>
        </w:rPr>
      </w:pPr>
    </w:p>
    <w:p w14:paraId="0833BE01" w14:textId="0E37BE17" w:rsidR="00C72D9F" w:rsidRDefault="00C72D9F" w:rsidP="002A64AF">
      <w:pPr>
        <w:spacing w:after="0" w:line="276" w:lineRule="auto"/>
        <w:jc w:val="both"/>
        <w:rPr>
          <w:lang w:val="es-EC"/>
        </w:rPr>
      </w:pPr>
      <w:r>
        <w:rPr>
          <w:lang w:val="es-EC"/>
        </w:rPr>
        <w:t xml:space="preserve">Un sector donde se deberá enfatizar la promoción para el ingreso de organizaciones es el productivo, pues en esa Comisión participaron mayoritariamente actores del sector Turismo, por lo que no existe casi representación de otros gremios de actividades productivas en la zona como son: cafeteros, ganaderos, </w:t>
      </w:r>
      <w:proofErr w:type="spellStart"/>
      <w:r>
        <w:rPr>
          <w:lang w:val="es-EC"/>
        </w:rPr>
        <w:t>cañicultores</w:t>
      </w:r>
      <w:proofErr w:type="spellEnd"/>
      <w:r>
        <w:rPr>
          <w:lang w:val="es-EC"/>
        </w:rPr>
        <w:t>, entre otros.</w:t>
      </w:r>
    </w:p>
    <w:p w14:paraId="55DC91AE" w14:textId="77777777" w:rsidR="002A64AF" w:rsidRDefault="002A64AF" w:rsidP="00A15111">
      <w:pPr>
        <w:spacing w:after="0" w:line="276" w:lineRule="auto"/>
        <w:rPr>
          <w:lang w:val="es-EC"/>
        </w:rPr>
      </w:pPr>
    </w:p>
    <w:p w14:paraId="109D96A3" w14:textId="77777777" w:rsidR="00C5106B" w:rsidRDefault="00C5106B" w:rsidP="00C5106B">
      <w:pPr>
        <w:spacing w:after="0" w:line="276" w:lineRule="auto"/>
        <w:jc w:val="both"/>
        <w:rPr>
          <w:lang w:val="es-EC"/>
        </w:rPr>
      </w:pPr>
      <w:r>
        <w:rPr>
          <w:lang w:val="es-EC"/>
        </w:rPr>
        <w:t xml:space="preserve">b) </w:t>
      </w:r>
      <w:r w:rsidRPr="00C5106B">
        <w:rPr>
          <w:lang w:val="es-EC"/>
        </w:rPr>
        <w:t>Socialización masiva de la existencia, límites y zonificación de la RBCAP</w:t>
      </w:r>
    </w:p>
    <w:p w14:paraId="0B844203" w14:textId="77777777" w:rsidR="00C72D9F" w:rsidRDefault="00C72D9F" w:rsidP="00A15111">
      <w:pPr>
        <w:spacing w:after="0" w:line="276" w:lineRule="auto"/>
        <w:rPr>
          <w:lang w:val="es-EC"/>
        </w:rPr>
      </w:pPr>
    </w:p>
    <w:p w14:paraId="167C3D00" w14:textId="10C921D5" w:rsidR="00D8403D" w:rsidRDefault="00C5106B" w:rsidP="00C5106B">
      <w:pPr>
        <w:spacing w:after="0" w:line="276" w:lineRule="auto"/>
        <w:jc w:val="both"/>
        <w:rPr>
          <w:lang w:val="es-EC"/>
        </w:rPr>
      </w:pPr>
      <w:r>
        <w:rPr>
          <w:lang w:val="es-EC"/>
        </w:rPr>
        <w:t>Esta actividad fue muy comentada y expuesta durante los talleres, se tiene la percepción que un</w:t>
      </w:r>
      <w:r w:rsidR="00D8403D">
        <w:rPr>
          <w:lang w:val="es-EC"/>
        </w:rPr>
        <w:t xml:space="preserve">a buena parte de los habitantes, organizaciones e incluso de los GAD, </w:t>
      </w:r>
      <w:r>
        <w:rPr>
          <w:lang w:val="es-EC"/>
        </w:rPr>
        <w:t xml:space="preserve">de la RBCAP no tienen claro cuáles son los límites de la RBCAP tanto exteriores como al interior en cuanto a la zonificación (núcleo, amortiguamiento y transición). </w:t>
      </w:r>
      <w:r w:rsidR="00D8403D">
        <w:rPr>
          <w:lang w:val="es-EC"/>
        </w:rPr>
        <w:t>Mucho menos se conoce cuáles son los usos que se pueden hacer en cada una de estas zonas. Por lo que resulta necesario que durante los primeros meses de gestión del nuevo Comité se destine a una socialización permanente de los límites y de la zonificación de la Reserva.</w:t>
      </w:r>
    </w:p>
    <w:p w14:paraId="04B0E18A" w14:textId="77777777" w:rsidR="00D8403D" w:rsidRDefault="00D8403D" w:rsidP="00C5106B">
      <w:pPr>
        <w:spacing w:after="0" w:line="276" w:lineRule="auto"/>
        <w:jc w:val="both"/>
        <w:rPr>
          <w:lang w:val="es-EC"/>
        </w:rPr>
      </w:pPr>
    </w:p>
    <w:p w14:paraId="0F23B2C9" w14:textId="7BECE3C4" w:rsidR="00D8403D" w:rsidRDefault="00D8403D" w:rsidP="00C5106B">
      <w:pPr>
        <w:spacing w:after="0" w:line="276" w:lineRule="auto"/>
        <w:jc w:val="both"/>
        <w:rPr>
          <w:lang w:val="es-EC"/>
        </w:rPr>
      </w:pPr>
      <w:r>
        <w:rPr>
          <w:lang w:val="es-EC"/>
        </w:rPr>
        <w:t>Esta actividad también contribuirá a la consolidación del Comité de Gestión pues permitirá que nuevas organizaciones se sumen a las Comisiones y Asamblea del Comité de Gestión.</w:t>
      </w:r>
    </w:p>
    <w:p w14:paraId="49EAC266" w14:textId="77777777" w:rsidR="00D8403D" w:rsidRDefault="00D8403D" w:rsidP="00C5106B">
      <w:pPr>
        <w:spacing w:after="0" w:line="276" w:lineRule="auto"/>
        <w:jc w:val="both"/>
        <w:rPr>
          <w:lang w:val="es-EC"/>
        </w:rPr>
      </w:pPr>
    </w:p>
    <w:p w14:paraId="4E30A7FC" w14:textId="2248BA63" w:rsidR="00D8403D" w:rsidRDefault="00D8403D" w:rsidP="00D8403D">
      <w:pPr>
        <w:spacing w:after="0" w:line="276" w:lineRule="auto"/>
        <w:jc w:val="both"/>
        <w:rPr>
          <w:lang w:val="es-EC"/>
        </w:rPr>
      </w:pPr>
      <w:r>
        <w:rPr>
          <w:lang w:val="es-EC"/>
        </w:rPr>
        <w:t>c) A</w:t>
      </w:r>
      <w:r w:rsidRPr="00D8403D">
        <w:rPr>
          <w:lang w:val="es-EC"/>
        </w:rPr>
        <w:t>rticulación PDOT de los GAD</w:t>
      </w:r>
      <w:r>
        <w:rPr>
          <w:lang w:val="es-EC"/>
        </w:rPr>
        <w:t>.</w:t>
      </w:r>
    </w:p>
    <w:p w14:paraId="3D5FE108" w14:textId="77777777" w:rsidR="00D8403D" w:rsidRDefault="00D8403D" w:rsidP="00D8403D">
      <w:pPr>
        <w:spacing w:after="0" w:line="276" w:lineRule="auto"/>
        <w:jc w:val="both"/>
        <w:rPr>
          <w:lang w:val="es-EC"/>
        </w:rPr>
      </w:pPr>
    </w:p>
    <w:p w14:paraId="5B233092" w14:textId="632476CC" w:rsidR="00D8403D" w:rsidRDefault="00D8403D" w:rsidP="00D8403D">
      <w:pPr>
        <w:spacing w:after="0" w:line="276" w:lineRule="auto"/>
        <w:jc w:val="both"/>
        <w:rPr>
          <w:lang w:val="es-EC"/>
        </w:rPr>
      </w:pPr>
      <w:r>
        <w:rPr>
          <w:lang w:val="es-EC"/>
        </w:rPr>
        <w:t>Esta actividad es la que más frecuencia obtuvo durante el trabajo en grupos y recoge la propuesta quizás mayor impacto que podría alcanzar el Comité de Gesti</w:t>
      </w:r>
      <w:r w:rsidR="001B206D">
        <w:rPr>
          <w:lang w:val="es-EC"/>
        </w:rPr>
        <w:t>ón, contribuir a que los PDOT de los distintos niveles de gobierno local se articulen y se diseñen considerando la existencia de los límites y de la zonificación de la RBCAP.</w:t>
      </w:r>
    </w:p>
    <w:p w14:paraId="08EE63CD" w14:textId="77777777" w:rsidR="001B206D" w:rsidRDefault="001B206D" w:rsidP="00D8403D">
      <w:pPr>
        <w:spacing w:after="0" w:line="276" w:lineRule="auto"/>
        <w:jc w:val="both"/>
        <w:rPr>
          <w:lang w:val="es-EC"/>
        </w:rPr>
      </w:pPr>
    </w:p>
    <w:p w14:paraId="3F67E49E" w14:textId="7C3826FF" w:rsidR="001B206D" w:rsidRDefault="001B206D" w:rsidP="00D8403D">
      <w:pPr>
        <w:spacing w:after="0" w:line="276" w:lineRule="auto"/>
        <w:jc w:val="both"/>
        <w:rPr>
          <w:lang w:val="es-EC"/>
        </w:rPr>
      </w:pPr>
      <w:r>
        <w:rPr>
          <w:lang w:val="es-EC"/>
        </w:rPr>
        <w:t>No obstante, esta acción si bien requiere iniciarse en el corto plazo, difícilmente podrá cumplirse totalmente en el corto plazo, resulta más bien un proceso de conversación continuo entre el Comité de Gestión y los GAD, que verá sus frutos en el mediano y largo plazo. Para lo cual tendrá que sortear grandes retos que van desde alcanzar una efectiva participación de los GAD en el Comité de Gestión, pues la experiencia de este taller y del Comité de Gestión Interino, da la pauta que no todos los GAD intervienen de forma activa en el mismo.</w:t>
      </w:r>
    </w:p>
    <w:p w14:paraId="113D0584" w14:textId="77777777" w:rsidR="001B206D" w:rsidRDefault="001B206D" w:rsidP="00D8403D">
      <w:pPr>
        <w:spacing w:after="0" w:line="276" w:lineRule="auto"/>
        <w:jc w:val="both"/>
        <w:rPr>
          <w:lang w:val="es-EC"/>
        </w:rPr>
      </w:pPr>
    </w:p>
    <w:p w14:paraId="6D095C9C" w14:textId="7EA1B001" w:rsidR="001B206D" w:rsidRDefault="000D1BFD" w:rsidP="00D8403D">
      <w:pPr>
        <w:spacing w:after="0" w:line="276" w:lineRule="auto"/>
        <w:jc w:val="both"/>
        <w:rPr>
          <w:lang w:val="es-EC"/>
        </w:rPr>
      </w:pPr>
      <w:r>
        <w:rPr>
          <w:lang w:val="es-EC"/>
        </w:rPr>
        <w:t>Algo que sin duda abonará para que el Comité de Gestión alcance esta meta de articular los PDOT será sin duda su consolidación y el que el Comité cuente con la fuerza y representatividad de los actores organizados de la Reserva, así como que logré canalizar propuestas e inversiones de interés para los GAD y otros actores.</w:t>
      </w:r>
      <w:r w:rsidR="003D5E54">
        <w:rPr>
          <w:lang w:val="es-EC"/>
        </w:rPr>
        <w:t xml:space="preserve"> El año 2022 será un buen año para medir e incidir en los planes de los GAD, pues será un año electoral, por lo que el Comité de Gestión tendrá una buena oportunidad para organizar su incidencia en los candidatos a las distintas dignidades, pero tendrá que organizarse y prepararse adecuadamente.</w:t>
      </w:r>
    </w:p>
    <w:p w14:paraId="09CD9D33" w14:textId="77777777" w:rsidR="002A64AF" w:rsidRDefault="002A64AF" w:rsidP="00A15111">
      <w:pPr>
        <w:spacing w:after="0" w:line="276" w:lineRule="auto"/>
        <w:rPr>
          <w:lang w:val="es-EC"/>
        </w:rPr>
      </w:pPr>
    </w:p>
    <w:p w14:paraId="733E37A3" w14:textId="092C86B8" w:rsidR="00C5106B" w:rsidRPr="000D1BFD" w:rsidRDefault="000D1BFD" w:rsidP="00A15111">
      <w:pPr>
        <w:spacing w:after="0" w:line="276" w:lineRule="auto"/>
        <w:rPr>
          <w:u w:val="single"/>
          <w:lang w:val="es-EC"/>
        </w:rPr>
      </w:pPr>
      <w:r w:rsidRPr="000D1BFD">
        <w:rPr>
          <w:u w:val="single"/>
          <w:lang w:val="es-EC"/>
        </w:rPr>
        <w:t>Acciones del Eje Conservación del Patrimonio Natural y Cultural</w:t>
      </w:r>
    </w:p>
    <w:p w14:paraId="34E96A37" w14:textId="77777777" w:rsidR="00C5106B" w:rsidRDefault="00C5106B" w:rsidP="00A15111">
      <w:pPr>
        <w:spacing w:after="0" w:line="276" w:lineRule="auto"/>
        <w:rPr>
          <w:lang w:val="es-EC"/>
        </w:rPr>
      </w:pPr>
    </w:p>
    <w:p w14:paraId="799C9F83" w14:textId="20B22FF0" w:rsidR="00C5106B" w:rsidRDefault="00082EC2" w:rsidP="00A15111">
      <w:pPr>
        <w:spacing w:after="0" w:line="276" w:lineRule="auto"/>
        <w:rPr>
          <w:lang w:val="es-EC"/>
        </w:rPr>
      </w:pPr>
      <w:r>
        <w:rPr>
          <w:lang w:val="es-EC"/>
        </w:rPr>
        <w:t xml:space="preserve">a) </w:t>
      </w:r>
      <w:r w:rsidRPr="00082EC2">
        <w:rPr>
          <w:lang w:val="es-EC"/>
        </w:rPr>
        <w:t>Observatorio de control y vigilancia</w:t>
      </w:r>
    </w:p>
    <w:p w14:paraId="0C38E749" w14:textId="77777777" w:rsidR="000D1BFD" w:rsidRDefault="000D1BFD" w:rsidP="00A15111">
      <w:pPr>
        <w:spacing w:after="0" w:line="276" w:lineRule="auto"/>
        <w:rPr>
          <w:lang w:val="es-EC"/>
        </w:rPr>
      </w:pPr>
    </w:p>
    <w:p w14:paraId="6EE5BB57" w14:textId="28EE2856" w:rsidR="00082EC2" w:rsidRDefault="00082EC2" w:rsidP="00082EC2">
      <w:pPr>
        <w:spacing w:after="0" w:line="276" w:lineRule="auto"/>
        <w:jc w:val="both"/>
        <w:rPr>
          <w:lang w:val="es-EC"/>
        </w:rPr>
      </w:pPr>
      <w:r>
        <w:rPr>
          <w:lang w:val="es-EC"/>
        </w:rPr>
        <w:t>Esta acción también fue de las más mencionadas durante los grupos de trabajo y la misma recoge una aspiración de los participantes en relación a que el Comité de Gestión o una de sus Comisiones o una nueva instancia, actúe como un observatorio que contribuya al monitoreo de las actividades que afectan a la Reserva y que derivado de ella se activen acciones de control.</w:t>
      </w:r>
    </w:p>
    <w:p w14:paraId="2D73D47D" w14:textId="77777777" w:rsidR="00082EC2" w:rsidRDefault="00082EC2" w:rsidP="00082EC2">
      <w:pPr>
        <w:spacing w:after="0" w:line="276" w:lineRule="auto"/>
        <w:jc w:val="both"/>
        <w:rPr>
          <w:lang w:val="es-EC"/>
        </w:rPr>
      </w:pPr>
    </w:p>
    <w:p w14:paraId="01FB4DC5" w14:textId="2FA78687" w:rsidR="00082EC2" w:rsidRDefault="00082EC2" w:rsidP="00082EC2">
      <w:pPr>
        <w:spacing w:after="0" w:line="276" w:lineRule="auto"/>
        <w:jc w:val="both"/>
        <w:rPr>
          <w:lang w:val="es-EC"/>
        </w:rPr>
      </w:pPr>
      <w:r>
        <w:rPr>
          <w:lang w:val="es-EC"/>
        </w:rPr>
        <w:t xml:space="preserve">Sin duda un observatorio de estas características será muy importante de montar y operar, pues permitirá tener documentado muchas acciones, </w:t>
      </w:r>
      <w:r w:rsidR="0066187A">
        <w:rPr>
          <w:lang w:val="es-EC"/>
        </w:rPr>
        <w:t xml:space="preserve">que </w:t>
      </w:r>
      <w:r>
        <w:rPr>
          <w:lang w:val="es-EC"/>
        </w:rPr>
        <w:t xml:space="preserve">permitirá mejorar las acciones de control. No obstante, los actores </w:t>
      </w:r>
      <w:r w:rsidR="0066187A">
        <w:rPr>
          <w:lang w:val="es-EC"/>
        </w:rPr>
        <w:t>de esta Comisión Técnica</w:t>
      </w:r>
      <w:r>
        <w:rPr>
          <w:lang w:val="es-EC"/>
        </w:rPr>
        <w:t xml:space="preserve"> deberán estar conscientes que no necesariamente el Comité </w:t>
      </w:r>
      <w:r w:rsidR="0066187A">
        <w:rPr>
          <w:lang w:val="es-EC"/>
        </w:rPr>
        <w:t xml:space="preserve">de Gestión </w:t>
      </w:r>
      <w:r>
        <w:rPr>
          <w:lang w:val="es-EC"/>
        </w:rPr>
        <w:t xml:space="preserve">podrá ejercer las acciones de control, pues las competencias para aquello están en distintas instituciones. Por lo que deberán articular con estas entidades y tratar de destrabar las dificultades o hechos que impiden que los entes de control actúen adecuadamente. Se trata de procesos complejos, donde la existencia del Comité y sus posibilidades de articulación entre actores, muy posiblemente contribuirán a resolver varias problemáticas. Pero será un proceso largo y de construcción, para lo cual esta Comisión Técnica deberá buscar los apoyos externos que le permitan definir </w:t>
      </w:r>
      <w:r w:rsidR="0066187A">
        <w:rPr>
          <w:lang w:val="es-EC"/>
        </w:rPr>
        <w:t>una hoja de ruta que le permite caminar hacia el objetivo planteado. Hasta diciembre de 2022 se debería alcanzar ese diseño y conseguir los auspicios para construir su implementación.</w:t>
      </w:r>
    </w:p>
    <w:p w14:paraId="7E50D86F" w14:textId="77777777" w:rsidR="00082EC2" w:rsidRDefault="00082EC2" w:rsidP="00A15111">
      <w:pPr>
        <w:spacing w:after="0" w:line="276" w:lineRule="auto"/>
        <w:rPr>
          <w:lang w:val="es-EC"/>
        </w:rPr>
      </w:pPr>
    </w:p>
    <w:p w14:paraId="48E0B10D" w14:textId="32D41C50" w:rsidR="0066187A" w:rsidRDefault="0066187A" w:rsidP="00A15111">
      <w:pPr>
        <w:spacing w:after="0" w:line="276" w:lineRule="auto"/>
        <w:rPr>
          <w:lang w:val="es-EC"/>
        </w:rPr>
      </w:pPr>
      <w:r>
        <w:rPr>
          <w:lang w:val="es-EC"/>
        </w:rPr>
        <w:t xml:space="preserve">b) </w:t>
      </w:r>
      <w:r w:rsidRPr="0066187A">
        <w:rPr>
          <w:lang w:val="es-EC"/>
        </w:rPr>
        <w:t>Regularizar la urbanización / control urbano no planificado / revisión de PUGS</w:t>
      </w:r>
    </w:p>
    <w:p w14:paraId="51750EF8" w14:textId="77777777" w:rsidR="0066187A" w:rsidRDefault="0066187A" w:rsidP="00A15111">
      <w:pPr>
        <w:spacing w:after="0" w:line="276" w:lineRule="auto"/>
        <w:rPr>
          <w:lang w:val="es-EC"/>
        </w:rPr>
      </w:pPr>
    </w:p>
    <w:p w14:paraId="77578DDB" w14:textId="65157C38" w:rsidR="0066187A" w:rsidRDefault="0066187A" w:rsidP="0066187A">
      <w:pPr>
        <w:spacing w:after="0" w:line="276" w:lineRule="auto"/>
        <w:jc w:val="both"/>
        <w:rPr>
          <w:lang w:val="es-EC"/>
        </w:rPr>
      </w:pPr>
      <w:r>
        <w:rPr>
          <w:lang w:val="es-EC"/>
        </w:rPr>
        <w:lastRenderedPageBreak/>
        <w:t>Esta fue otras de las acciones muy comentadas durante el trabajo en grupos. La problemática de la construcción de nuevas urbanizaciones es un fenómeno que se va consolidando en varios sectores de la RBCAP y las mismas a criterio de los miembros de la Comisión chocan con las funciones de la Reserva y su zonificación. Por lo que resulta necesario que se pueda articular un espacio de trabajo con los GAD, que permita que los Planes de Uso y Gestión del Suelo (PUGS) cuenten con una verificación que dichos Planes guardan relación con la zonificación de la RBCAP.</w:t>
      </w:r>
    </w:p>
    <w:p w14:paraId="4049AA42" w14:textId="77777777" w:rsidR="0066187A" w:rsidRDefault="0066187A" w:rsidP="0066187A">
      <w:pPr>
        <w:spacing w:after="0" w:line="276" w:lineRule="auto"/>
        <w:jc w:val="both"/>
        <w:rPr>
          <w:lang w:val="es-EC"/>
        </w:rPr>
      </w:pPr>
    </w:p>
    <w:p w14:paraId="044B4CCF" w14:textId="4FFB86F5" w:rsidR="0066187A" w:rsidRDefault="0066187A" w:rsidP="0066187A">
      <w:pPr>
        <w:spacing w:after="0" w:line="276" w:lineRule="auto"/>
        <w:jc w:val="both"/>
        <w:rPr>
          <w:lang w:val="es-EC"/>
        </w:rPr>
      </w:pPr>
      <w:r>
        <w:rPr>
          <w:lang w:val="es-EC"/>
        </w:rPr>
        <w:t xml:space="preserve">Este es una actividad que en principio no debería ser muy complicada de abordar, pues los GAD forman parte del Comité de Gestión, pero en la práctica dependerá de la voluntad de los GAD de participar en el Comité y de abordar estas temáticas con la voluntad adecuada. Los intereses económicos detrás de este tipo de acciones pueden llevar a complicar estos diálogos, por lo que esta Comisión Técnica </w:t>
      </w:r>
      <w:r w:rsidR="00240ED3">
        <w:rPr>
          <w:lang w:val="es-EC"/>
        </w:rPr>
        <w:t>deberá ser muy estratégica en el abordaje de los problemas. La fundamentación, argumentación de los casos que se analicen al interior de la Comisión, la constatación de las incompatibilidades con la zonificación de la Reserva serán claves, de manera de presentar casos sólidos ante la Coordinación Ejecutiva.</w:t>
      </w:r>
    </w:p>
    <w:p w14:paraId="7F754D13" w14:textId="77777777" w:rsidR="00240ED3" w:rsidRDefault="00240ED3" w:rsidP="00A15111">
      <w:pPr>
        <w:spacing w:after="0" w:line="276" w:lineRule="auto"/>
        <w:rPr>
          <w:lang w:val="es-EC"/>
        </w:rPr>
      </w:pPr>
    </w:p>
    <w:p w14:paraId="6BB2F3B1" w14:textId="738E989C" w:rsidR="00240ED3" w:rsidRDefault="00240ED3" w:rsidP="00240ED3">
      <w:pPr>
        <w:spacing w:after="0" w:line="276" w:lineRule="auto"/>
        <w:jc w:val="both"/>
        <w:rPr>
          <w:lang w:val="es-EC"/>
        </w:rPr>
      </w:pPr>
      <w:r>
        <w:rPr>
          <w:lang w:val="es-EC"/>
        </w:rPr>
        <w:t>Otra forma de abordar la temática sería mediante un análisis técnico de los PUGS de los distintos GAD y contrastarlo con la zonificación de la Reserva de manera de identificar potenciales conflictos e incompatibilidades.</w:t>
      </w:r>
    </w:p>
    <w:p w14:paraId="452C6B12" w14:textId="77777777" w:rsidR="00240ED3" w:rsidRDefault="00240ED3" w:rsidP="00A15111">
      <w:pPr>
        <w:spacing w:after="0" w:line="276" w:lineRule="auto"/>
        <w:rPr>
          <w:lang w:val="es-EC"/>
        </w:rPr>
      </w:pPr>
    </w:p>
    <w:p w14:paraId="54146C5A" w14:textId="40818B63" w:rsidR="00240ED3" w:rsidRDefault="00240ED3" w:rsidP="00A15111">
      <w:pPr>
        <w:spacing w:after="0" w:line="276" w:lineRule="auto"/>
        <w:rPr>
          <w:lang w:val="es-EC"/>
        </w:rPr>
      </w:pPr>
      <w:r>
        <w:rPr>
          <w:lang w:val="es-EC"/>
        </w:rPr>
        <w:t xml:space="preserve">c) </w:t>
      </w:r>
      <w:r w:rsidRPr="00240ED3">
        <w:rPr>
          <w:lang w:val="es-EC"/>
        </w:rPr>
        <w:t xml:space="preserve">Agilitar </w:t>
      </w:r>
      <w:r>
        <w:rPr>
          <w:lang w:val="es-EC"/>
        </w:rPr>
        <w:t xml:space="preserve">los </w:t>
      </w:r>
      <w:r w:rsidRPr="00240ED3">
        <w:rPr>
          <w:lang w:val="es-EC"/>
        </w:rPr>
        <w:t>incentivos a la conservación (</w:t>
      </w:r>
      <w:proofErr w:type="spellStart"/>
      <w:r w:rsidRPr="00240ED3">
        <w:rPr>
          <w:lang w:val="es-EC"/>
        </w:rPr>
        <w:t>p.e</w:t>
      </w:r>
      <w:proofErr w:type="spellEnd"/>
      <w:r w:rsidRPr="00240ED3">
        <w:rPr>
          <w:lang w:val="es-EC"/>
        </w:rPr>
        <w:t xml:space="preserve"> impuesto predial, Socio Bosque)</w:t>
      </w:r>
    </w:p>
    <w:p w14:paraId="521ADD91" w14:textId="77777777" w:rsidR="00240ED3" w:rsidRDefault="00240ED3" w:rsidP="00A15111">
      <w:pPr>
        <w:spacing w:after="0" w:line="276" w:lineRule="auto"/>
        <w:rPr>
          <w:lang w:val="es-EC"/>
        </w:rPr>
      </w:pPr>
    </w:p>
    <w:p w14:paraId="3361CE7A" w14:textId="6CBFFF48" w:rsidR="00240ED3" w:rsidRDefault="00240ED3" w:rsidP="00240ED3">
      <w:pPr>
        <w:spacing w:after="0" w:line="276" w:lineRule="auto"/>
        <w:jc w:val="both"/>
        <w:rPr>
          <w:lang w:val="es-EC"/>
        </w:rPr>
      </w:pPr>
      <w:r>
        <w:rPr>
          <w:lang w:val="es-EC"/>
        </w:rPr>
        <w:t xml:space="preserve">Esta acción, también varias mencionada, se enfoca a la necesidad de agilizar el reconocimiento de los incentivos a la conservación que varios GAD cuentan y que se traducen en deducciones o exclusiones en el pago del impuesto predial, que es algo que actualmente no es priorizado por los GAD y aparentemente se han generado trabas para su cumplimiento. </w:t>
      </w:r>
    </w:p>
    <w:p w14:paraId="1CB153CF" w14:textId="77777777" w:rsidR="00240ED3" w:rsidRDefault="00240ED3" w:rsidP="00240ED3">
      <w:pPr>
        <w:spacing w:after="0" w:line="276" w:lineRule="auto"/>
        <w:jc w:val="both"/>
        <w:rPr>
          <w:lang w:val="es-EC"/>
        </w:rPr>
      </w:pPr>
    </w:p>
    <w:p w14:paraId="59E90058" w14:textId="620CA63D" w:rsidR="00240ED3" w:rsidRDefault="00240ED3" w:rsidP="00240ED3">
      <w:pPr>
        <w:spacing w:after="0" w:line="276" w:lineRule="auto"/>
        <w:jc w:val="both"/>
        <w:rPr>
          <w:lang w:val="es-EC"/>
        </w:rPr>
      </w:pPr>
      <w:r>
        <w:rPr>
          <w:lang w:val="es-EC"/>
        </w:rPr>
        <w:t>Del mismo modo se señaló la necesidad que la autoridad ambiental nacional garantice el pago puntual del incentivo del Programa Socio Bosque del cual participan varios actores al interior de la Reserva pero que ha sufrido incumplimientos por parte del Ministerio del Ambiente, Agua y Transición Ecológica</w:t>
      </w:r>
      <w:r w:rsidR="004E5F89">
        <w:rPr>
          <w:lang w:val="es-EC"/>
        </w:rPr>
        <w:t xml:space="preserve"> (MAATE)</w:t>
      </w:r>
      <w:r>
        <w:rPr>
          <w:lang w:val="es-EC"/>
        </w:rPr>
        <w:t>. Por lo que al ser el Ministerio parte del Comité de Gestión, la Comisión podría establecer los acercamientos y diálogos para facilitar que el programa o los participantes cumplan con sus compromisos.</w:t>
      </w:r>
    </w:p>
    <w:p w14:paraId="4A3AF7C9" w14:textId="77777777" w:rsidR="00240ED3" w:rsidRDefault="00240ED3" w:rsidP="00A15111">
      <w:pPr>
        <w:spacing w:after="0" w:line="276" w:lineRule="auto"/>
        <w:rPr>
          <w:lang w:val="es-EC"/>
        </w:rPr>
      </w:pPr>
    </w:p>
    <w:p w14:paraId="6BEA311E" w14:textId="5BA58F73" w:rsidR="00240ED3" w:rsidRDefault="00240ED3" w:rsidP="00A15111">
      <w:pPr>
        <w:spacing w:after="0" w:line="276" w:lineRule="auto"/>
        <w:rPr>
          <w:lang w:val="es-EC"/>
        </w:rPr>
      </w:pPr>
      <w:r>
        <w:rPr>
          <w:lang w:val="es-EC"/>
        </w:rPr>
        <w:t xml:space="preserve">d) </w:t>
      </w:r>
      <w:r w:rsidRPr="00240ED3">
        <w:rPr>
          <w:lang w:val="es-EC"/>
        </w:rPr>
        <w:t>Retomar ingreso SNAP / Extinción concesiones minería metálica</w:t>
      </w:r>
      <w:r w:rsidR="004E5F89">
        <w:rPr>
          <w:lang w:val="es-EC"/>
        </w:rPr>
        <w:t>.</w:t>
      </w:r>
    </w:p>
    <w:p w14:paraId="126B486F" w14:textId="77777777" w:rsidR="00240ED3" w:rsidRDefault="00240ED3" w:rsidP="00A15111">
      <w:pPr>
        <w:spacing w:after="0" w:line="276" w:lineRule="auto"/>
        <w:rPr>
          <w:lang w:val="es-EC"/>
        </w:rPr>
      </w:pPr>
    </w:p>
    <w:p w14:paraId="5340AF36" w14:textId="45735CEC" w:rsidR="00240ED3" w:rsidRDefault="004E5F89" w:rsidP="004E5F89">
      <w:pPr>
        <w:spacing w:after="0" w:line="276" w:lineRule="auto"/>
        <w:jc w:val="both"/>
        <w:rPr>
          <w:lang w:val="es-EC"/>
        </w:rPr>
      </w:pPr>
      <w:r>
        <w:rPr>
          <w:lang w:val="es-EC"/>
        </w:rPr>
        <w:t>Estas acciones van de la mano y son claves para el futuro de la Reserva. Actualmente existen concesiones de minería metálica que se encuentran incluso en la zona núcleo de la RBCAP, por lo que tal como lo señala la Planificación Estratégica una prioridad para la Reserva es iniciar los procesos legales que permitan la extinción de estas concesiones. De acuerdo a la UNESCO en las reservas de biosfera podría existir este tipo de actividades en las zonas de transición, pero jamás en la zona núcleo, por lo que resulta necesario que la Comisión construya los argumentos técnicos y legales que permitan definir el mejor camino para avanzar en la extinción de las concesiones.</w:t>
      </w:r>
    </w:p>
    <w:p w14:paraId="22C04713" w14:textId="77777777" w:rsidR="004E5F89" w:rsidRDefault="004E5F89" w:rsidP="004E5F89">
      <w:pPr>
        <w:spacing w:after="0" w:line="276" w:lineRule="auto"/>
        <w:jc w:val="both"/>
        <w:rPr>
          <w:lang w:val="es-EC"/>
        </w:rPr>
      </w:pPr>
    </w:p>
    <w:p w14:paraId="75C0AC56" w14:textId="2A46CD17" w:rsidR="004E5F89" w:rsidRDefault="004E5F89" w:rsidP="004E5F89">
      <w:pPr>
        <w:spacing w:after="0" w:line="276" w:lineRule="auto"/>
        <w:jc w:val="both"/>
        <w:rPr>
          <w:lang w:val="es-EC"/>
        </w:rPr>
      </w:pPr>
      <w:r>
        <w:rPr>
          <w:lang w:val="es-EC"/>
        </w:rPr>
        <w:lastRenderedPageBreak/>
        <w:t>Lo anterior va de la mano de la propuesta de retomar el ingreso de las áreas núcleo al Sistema Nacional de Áreas Protegidas del Estado (SNAP), proceso que lleva detenido en el MAATE varios años, precisamente por la existencia de las concesiones mineras. Pero es un proceso que puede y debe ser retomado, la Comisión debe analizar y buscar la mejor estrategia para avanzar en este camino, por lo que a finales de 2022 se debería contar ya con avances de esta acción.</w:t>
      </w:r>
    </w:p>
    <w:p w14:paraId="612D84A6" w14:textId="77777777" w:rsidR="004E5F89" w:rsidRDefault="004E5F89" w:rsidP="004E5F89">
      <w:pPr>
        <w:spacing w:after="0" w:line="276" w:lineRule="auto"/>
        <w:jc w:val="both"/>
        <w:rPr>
          <w:lang w:val="es-EC"/>
        </w:rPr>
      </w:pPr>
    </w:p>
    <w:p w14:paraId="7936BDB3" w14:textId="2865F897" w:rsidR="004E5F89" w:rsidRDefault="004E5F89" w:rsidP="004E5F89">
      <w:pPr>
        <w:spacing w:after="0" w:line="276" w:lineRule="auto"/>
        <w:jc w:val="both"/>
        <w:rPr>
          <w:lang w:val="es-EC"/>
        </w:rPr>
      </w:pPr>
      <w:r w:rsidRPr="000D1BFD">
        <w:rPr>
          <w:u w:val="single"/>
          <w:lang w:val="es-EC"/>
        </w:rPr>
        <w:t xml:space="preserve">Acciones del Eje </w:t>
      </w:r>
      <w:r>
        <w:rPr>
          <w:u w:val="single"/>
          <w:lang w:val="es-EC"/>
        </w:rPr>
        <w:t>de Producción y Medios de Vida Sostenibles</w:t>
      </w:r>
    </w:p>
    <w:p w14:paraId="5174D0E2" w14:textId="77777777" w:rsidR="004E5F89" w:rsidRDefault="004E5F89" w:rsidP="00A15111">
      <w:pPr>
        <w:spacing w:after="0" w:line="276" w:lineRule="auto"/>
        <w:rPr>
          <w:lang w:val="es-EC"/>
        </w:rPr>
      </w:pPr>
    </w:p>
    <w:p w14:paraId="23125D34" w14:textId="4504E11A" w:rsidR="004E5F89" w:rsidRDefault="0029023B" w:rsidP="00A15111">
      <w:pPr>
        <w:spacing w:after="0" w:line="276" w:lineRule="auto"/>
        <w:rPr>
          <w:lang w:val="es-EC"/>
        </w:rPr>
      </w:pPr>
      <w:r>
        <w:rPr>
          <w:lang w:val="es-EC"/>
        </w:rPr>
        <w:t xml:space="preserve">a) </w:t>
      </w:r>
      <w:r w:rsidRPr="0029023B">
        <w:rPr>
          <w:lang w:val="es-EC"/>
        </w:rPr>
        <w:t>Implementación marca de origen RBCAP para bienes y servicios</w:t>
      </w:r>
      <w:r>
        <w:rPr>
          <w:lang w:val="es-EC"/>
        </w:rPr>
        <w:t>.</w:t>
      </w:r>
    </w:p>
    <w:p w14:paraId="128E626B" w14:textId="77777777" w:rsidR="004E5F89" w:rsidRDefault="004E5F89" w:rsidP="00A15111">
      <w:pPr>
        <w:spacing w:after="0" w:line="276" w:lineRule="auto"/>
        <w:rPr>
          <w:lang w:val="es-EC"/>
        </w:rPr>
      </w:pPr>
    </w:p>
    <w:p w14:paraId="4B6DE00C" w14:textId="669EB0E4" w:rsidR="0029023B" w:rsidRDefault="0029023B" w:rsidP="0029023B">
      <w:pPr>
        <w:spacing w:after="0" w:line="276" w:lineRule="auto"/>
        <w:jc w:val="both"/>
        <w:rPr>
          <w:lang w:val="es-EC"/>
        </w:rPr>
      </w:pPr>
      <w:r>
        <w:rPr>
          <w:lang w:val="es-EC"/>
        </w:rPr>
        <w:t>Esta acción busca patentar y consolidar la marca de origen de la RBCAP como una estrategia que permita añadir una diferenciación a los bienes y productos de la Reserva, se trata realmente de una propuesta de mediano y largo plazo, pues para que la marca llegue a constituirse en un sello que garantice calidad, buenas prácticas y sostenibilidad al interior de la reserva, se requerirá montar un sistema de seguimiento y monitoreo, que permite en algún momento certificar a los bienes y servicios donde se lo coloque. No obstante, resulta necesario que el proyecto sea diseñado y que se encuentren los socios para hacerlo realidad, y eso es algo que debe iniciarse en el corto plazo.</w:t>
      </w:r>
    </w:p>
    <w:p w14:paraId="1F1E408A" w14:textId="77777777" w:rsidR="0029023B" w:rsidRDefault="0029023B" w:rsidP="0029023B">
      <w:pPr>
        <w:spacing w:after="0" w:line="276" w:lineRule="auto"/>
        <w:jc w:val="both"/>
        <w:rPr>
          <w:lang w:val="es-EC"/>
        </w:rPr>
      </w:pPr>
    </w:p>
    <w:p w14:paraId="70F514F5" w14:textId="5D9759C8" w:rsidR="0029023B" w:rsidRDefault="0029023B" w:rsidP="0029023B">
      <w:pPr>
        <w:spacing w:after="0" w:line="276" w:lineRule="auto"/>
        <w:jc w:val="both"/>
        <w:rPr>
          <w:lang w:val="es-EC"/>
        </w:rPr>
      </w:pPr>
      <w:r>
        <w:rPr>
          <w:lang w:val="es-EC"/>
        </w:rPr>
        <w:t>Vale la pena señalar que esta propuesta se encuentra dentro de la Planificación Estratégica de la RBCAP y también dentro de la propuesta de Plan de Sostenibilidad Financiera de la Reserva, pues de la misma se podría capturar algún monto de regalías que contribuyan a la gestión de la RBCAP.</w:t>
      </w:r>
    </w:p>
    <w:p w14:paraId="43D1AAEF" w14:textId="77777777" w:rsidR="0029023B" w:rsidRDefault="0029023B" w:rsidP="0029023B">
      <w:pPr>
        <w:spacing w:after="0" w:line="276" w:lineRule="auto"/>
        <w:jc w:val="both"/>
        <w:rPr>
          <w:lang w:val="es-EC"/>
        </w:rPr>
      </w:pPr>
    </w:p>
    <w:p w14:paraId="125C2806" w14:textId="05A637D5" w:rsidR="0029023B" w:rsidRDefault="0029023B" w:rsidP="0029023B">
      <w:pPr>
        <w:spacing w:after="0" w:line="276" w:lineRule="auto"/>
        <w:jc w:val="both"/>
        <w:rPr>
          <w:lang w:val="es-EC"/>
        </w:rPr>
      </w:pPr>
      <w:r>
        <w:rPr>
          <w:lang w:val="es-EC"/>
        </w:rPr>
        <w:t xml:space="preserve">b) </w:t>
      </w:r>
      <w:r w:rsidRPr="0029023B">
        <w:rPr>
          <w:lang w:val="es-EC"/>
        </w:rPr>
        <w:t>Ge</w:t>
      </w:r>
      <w:r>
        <w:rPr>
          <w:lang w:val="es-EC"/>
        </w:rPr>
        <w:t xml:space="preserve">nerar sistemas de compensación </w:t>
      </w:r>
      <w:r w:rsidRPr="0029023B">
        <w:rPr>
          <w:lang w:val="es-EC"/>
        </w:rPr>
        <w:t>a la sustitución de actividades.</w:t>
      </w:r>
    </w:p>
    <w:p w14:paraId="097E4732" w14:textId="77777777" w:rsidR="004E5F89" w:rsidRDefault="004E5F89" w:rsidP="00A15111">
      <w:pPr>
        <w:spacing w:after="0" w:line="276" w:lineRule="auto"/>
        <w:rPr>
          <w:lang w:val="es-EC"/>
        </w:rPr>
      </w:pPr>
    </w:p>
    <w:p w14:paraId="3E2E8CD3" w14:textId="4B0B1F85" w:rsidR="0029023B" w:rsidRDefault="0029023B" w:rsidP="0029023B">
      <w:pPr>
        <w:spacing w:after="0" w:line="276" w:lineRule="auto"/>
        <w:jc w:val="both"/>
        <w:rPr>
          <w:lang w:val="es-EC"/>
        </w:rPr>
      </w:pPr>
      <w:r>
        <w:rPr>
          <w:lang w:val="es-EC"/>
        </w:rPr>
        <w:t xml:space="preserve">La aplicación de los usos permitidos al interior de la zonificación de la RBCAP implicará que en el corto, mediano y largo plazo, ciertas actividades productivas que se realizan en las distintas zonas, especialmente en la zona núcleo, deban dejarse de realizar, pero esto podría generar conflictos con los propietarios de las áreas, por lo que esta acción plantea es la generación de incentivos de compensación que contribuyan a que los actores modifiquen sus actividades productivas o </w:t>
      </w:r>
      <w:r w:rsidR="0053399D">
        <w:rPr>
          <w:lang w:val="es-EC"/>
        </w:rPr>
        <w:t>en donde sea posible mejoren y hagan más sostenibles sus actividades. En la Planificación Estratégica se plantea más ampliamente este tipo de acciones.</w:t>
      </w:r>
    </w:p>
    <w:p w14:paraId="1DAB2DDC" w14:textId="77777777" w:rsidR="0053399D" w:rsidRDefault="0053399D" w:rsidP="0029023B">
      <w:pPr>
        <w:spacing w:after="0" w:line="276" w:lineRule="auto"/>
        <w:jc w:val="both"/>
        <w:rPr>
          <w:lang w:val="es-EC"/>
        </w:rPr>
      </w:pPr>
    </w:p>
    <w:p w14:paraId="04C51FEA" w14:textId="670C0ED0" w:rsidR="0053399D" w:rsidRDefault="0053399D" w:rsidP="0029023B">
      <w:pPr>
        <w:spacing w:after="0" w:line="276" w:lineRule="auto"/>
        <w:jc w:val="both"/>
        <w:rPr>
          <w:lang w:val="es-EC"/>
        </w:rPr>
      </w:pPr>
      <w:r>
        <w:rPr>
          <w:lang w:val="es-EC"/>
        </w:rPr>
        <w:t>Se trata de una actividad que muy posiblemente será permanente en la RBCAP, al menos en la primera década, por lo que se requiere formular una propuesta que parta incluso de una actualización de la información productiva de la Reserva, quizás un censo productivo. La Planificación Estratégica cuenta con un diagnóstico de la Reserva, pero el mismo se realizó sobre la base de fuente secundaria, la cual servirá sin duda como punto de partida, pero para el desarrollo de la actividad se requerirá un levantamiento primario y actualizado de información.</w:t>
      </w:r>
    </w:p>
    <w:p w14:paraId="0C2448DD" w14:textId="77777777" w:rsidR="0053399D" w:rsidRDefault="0053399D" w:rsidP="0029023B">
      <w:pPr>
        <w:spacing w:after="0" w:line="276" w:lineRule="auto"/>
        <w:jc w:val="both"/>
        <w:rPr>
          <w:lang w:val="es-EC"/>
        </w:rPr>
      </w:pPr>
    </w:p>
    <w:p w14:paraId="54A13B2C" w14:textId="5811313F" w:rsidR="0053399D" w:rsidRDefault="0053399D" w:rsidP="0029023B">
      <w:pPr>
        <w:spacing w:after="0" w:line="276" w:lineRule="auto"/>
        <w:jc w:val="both"/>
        <w:rPr>
          <w:lang w:val="es-EC"/>
        </w:rPr>
      </w:pPr>
      <w:r>
        <w:rPr>
          <w:lang w:val="es-EC"/>
        </w:rPr>
        <w:t xml:space="preserve">c) </w:t>
      </w:r>
      <w:r w:rsidRPr="0053399D">
        <w:rPr>
          <w:lang w:val="es-EC"/>
        </w:rPr>
        <w:t>Implementar redes de comercio local corto / agroecológico.</w:t>
      </w:r>
    </w:p>
    <w:p w14:paraId="1ADD4270" w14:textId="77777777" w:rsidR="0029023B" w:rsidRDefault="0029023B" w:rsidP="00A15111">
      <w:pPr>
        <w:spacing w:after="0" w:line="276" w:lineRule="auto"/>
        <w:rPr>
          <w:lang w:val="es-EC"/>
        </w:rPr>
      </w:pPr>
    </w:p>
    <w:p w14:paraId="269B2B0F" w14:textId="698CD9A3" w:rsidR="0053399D" w:rsidRDefault="0053399D" w:rsidP="0053399D">
      <w:pPr>
        <w:spacing w:after="0" w:line="276" w:lineRule="auto"/>
        <w:jc w:val="both"/>
        <w:rPr>
          <w:lang w:val="es-EC"/>
        </w:rPr>
      </w:pPr>
      <w:r>
        <w:rPr>
          <w:lang w:val="es-EC"/>
        </w:rPr>
        <w:t xml:space="preserve">Esta acción está enfocada a la promoción de medios de vida sostenibles al interior de la RBCAP, que permita fomentar el desarrollo y consolidación de redes de comercialización locales de la Reserva, donde prime la seguridad alimentaria de la población de la Reserva, donde estas redes </w:t>
      </w:r>
      <w:r>
        <w:rPr>
          <w:lang w:val="es-EC"/>
        </w:rPr>
        <w:lastRenderedPageBreak/>
        <w:t>logren conectar la diversa producción que se realiza en la Reserva y que dicha producción pueda comercializarse al interior de la Reserva. Redes que promuevan el intercambio entre la parte alta de la Reserva y las partes bajas resulta clave.</w:t>
      </w:r>
    </w:p>
    <w:p w14:paraId="71767C56" w14:textId="77777777" w:rsidR="0053399D" w:rsidRDefault="0053399D" w:rsidP="0053399D">
      <w:pPr>
        <w:spacing w:after="0" w:line="276" w:lineRule="auto"/>
        <w:jc w:val="both"/>
        <w:rPr>
          <w:lang w:val="es-EC"/>
        </w:rPr>
      </w:pPr>
    </w:p>
    <w:p w14:paraId="5B863FB8" w14:textId="3FB1D3F3" w:rsidR="0053399D" w:rsidRDefault="0053399D" w:rsidP="0053399D">
      <w:pPr>
        <w:spacing w:after="0" w:line="276" w:lineRule="auto"/>
        <w:jc w:val="both"/>
        <w:rPr>
          <w:lang w:val="es-EC"/>
        </w:rPr>
      </w:pPr>
      <w:r>
        <w:rPr>
          <w:lang w:val="es-EC"/>
        </w:rPr>
        <w:t>Acompañando a esto la promoción de sistemas de producción más sostenibles, basados en agroecología, permacultura, agricultura orgánica, economía circular, entre otros</w:t>
      </w:r>
      <w:r w:rsidR="002503AC">
        <w:rPr>
          <w:lang w:val="es-EC"/>
        </w:rPr>
        <w:t>, que contribuya a un cambio en la matriz productiva de la Reserva, desincentivando la expansión de monocultivos.</w:t>
      </w:r>
    </w:p>
    <w:p w14:paraId="08BFC33E" w14:textId="77777777" w:rsidR="002503AC" w:rsidRDefault="002503AC" w:rsidP="0053399D">
      <w:pPr>
        <w:spacing w:after="0" w:line="276" w:lineRule="auto"/>
        <w:jc w:val="both"/>
        <w:rPr>
          <w:lang w:val="es-EC"/>
        </w:rPr>
      </w:pPr>
    </w:p>
    <w:p w14:paraId="241CF47C" w14:textId="4E454394" w:rsidR="002503AC" w:rsidRDefault="002503AC" w:rsidP="0053399D">
      <w:pPr>
        <w:spacing w:after="0" w:line="276" w:lineRule="auto"/>
        <w:jc w:val="both"/>
        <w:rPr>
          <w:lang w:val="es-EC"/>
        </w:rPr>
      </w:pPr>
      <w:r>
        <w:rPr>
          <w:lang w:val="es-EC"/>
        </w:rPr>
        <w:t xml:space="preserve">d) </w:t>
      </w:r>
      <w:r w:rsidRPr="002503AC">
        <w:rPr>
          <w:lang w:val="es-EC"/>
        </w:rPr>
        <w:t>Crear micro corredores turísticos conectando iniciativas locales bajo marca Chocó</w:t>
      </w:r>
      <w:r w:rsidR="008954E3">
        <w:rPr>
          <w:lang w:val="es-EC"/>
        </w:rPr>
        <w:t>.</w:t>
      </w:r>
    </w:p>
    <w:p w14:paraId="29CFAAE1" w14:textId="77777777" w:rsidR="0053399D" w:rsidRDefault="0053399D" w:rsidP="00A15111">
      <w:pPr>
        <w:spacing w:after="0" w:line="276" w:lineRule="auto"/>
        <w:rPr>
          <w:lang w:val="es-EC"/>
        </w:rPr>
      </w:pPr>
    </w:p>
    <w:p w14:paraId="24F84170" w14:textId="06E2A721" w:rsidR="002503AC" w:rsidRDefault="00FE5C5C" w:rsidP="008954E3">
      <w:pPr>
        <w:spacing w:after="0" w:line="276" w:lineRule="auto"/>
        <w:jc w:val="both"/>
        <w:rPr>
          <w:lang w:val="es-EC"/>
        </w:rPr>
      </w:pPr>
      <w:r>
        <w:rPr>
          <w:lang w:val="es-EC"/>
        </w:rPr>
        <w:t>Esta acción plantea interconectar la actividad turística con varias iniciativas locales que pueden ser agroecológicas, agrícolas de buenas prácticas, culturales o arqueológicas de forma de constituir una oferta turística que integre lo que es la RBCAP. La Planificación Estratégica plantea acciones relacionadas que pueden ser consideradas.</w:t>
      </w:r>
    </w:p>
    <w:p w14:paraId="30CB6B5D" w14:textId="77777777" w:rsidR="00FE5C5C" w:rsidRDefault="00FE5C5C" w:rsidP="008954E3">
      <w:pPr>
        <w:spacing w:after="0" w:line="276" w:lineRule="auto"/>
        <w:jc w:val="both"/>
        <w:rPr>
          <w:lang w:val="es-EC"/>
        </w:rPr>
      </w:pPr>
    </w:p>
    <w:p w14:paraId="40325662" w14:textId="6F57E011" w:rsidR="00FE5C5C" w:rsidRDefault="00FE5C5C" w:rsidP="008954E3">
      <w:pPr>
        <w:spacing w:after="0" w:line="276" w:lineRule="auto"/>
        <w:jc w:val="both"/>
        <w:rPr>
          <w:lang w:val="es-EC"/>
        </w:rPr>
      </w:pPr>
      <w:r>
        <w:rPr>
          <w:lang w:val="es-EC"/>
        </w:rPr>
        <w:t>Se trata bien de una actividad que puede desarrollarse en el corto plazo a manera de prueba piloto, pero que para su desarrollo y réplica requeriría continuarse en el tiempo.</w:t>
      </w:r>
    </w:p>
    <w:p w14:paraId="7E787CC7" w14:textId="77777777" w:rsidR="00FE5C5C" w:rsidRDefault="00FE5C5C" w:rsidP="008954E3">
      <w:pPr>
        <w:spacing w:after="0" w:line="276" w:lineRule="auto"/>
        <w:jc w:val="both"/>
        <w:rPr>
          <w:lang w:val="es-EC"/>
        </w:rPr>
      </w:pPr>
    </w:p>
    <w:p w14:paraId="193BDD18" w14:textId="20FE111E" w:rsidR="00FE5C5C" w:rsidRDefault="00FE5C5C" w:rsidP="008954E3">
      <w:pPr>
        <w:spacing w:after="0" w:line="276" w:lineRule="auto"/>
        <w:jc w:val="both"/>
        <w:rPr>
          <w:lang w:val="es-EC"/>
        </w:rPr>
      </w:pPr>
      <w:r w:rsidRPr="000D1BFD">
        <w:rPr>
          <w:u w:val="single"/>
          <w:lang w:val="es-EC"/>
        </w:rPr>
        <w:t xml:space="preserve">Acciones del Eje </w:t>
      </w:r>
      <w:r>
        <w:rPr>
          <w:u w:val="single"/>
          <w:lang w:val="es-EC"/>
        </w:rPr>
        <w:t>Apoyo a la Gestión / Investigación</w:t>
      </w:r>
    </w:p>
    <w:p w14:paraId="354A769D" w14:textId="77777777" w:rsidR="0029023B" w:rsidRDefault="0029023B" w:rsidP="00A15111">
      <w:pPr>
        <w:spacing w:after="0" w:line="276" w:lineRule="auto"/>
        <w:rPr>
          <w:lang w:val="es-EC"/>
        </w:rPr>
      </w:pPr>
    </w:p>
    <w:p w14:paraId="4DE37434" w14:textId="711CD7FD" w:rsidR="00FE5C5C" w:rsidRDefault="00FE5C5C" w:rsidP="00A15111">
      <w:pPr>
        <w:spacing w:after="0" w:line="276" w:lineRule="auto"/>
        <w:rPr>
          <w:lang w:val="es-EC"/>
        </w:rPr>
      </w:pPr>
      <w:r>
        <w:rPr>
          <w:lang w:val="es-EC"/>
        </w:rPr>
        <w:t xml:space="preserve">a) </w:t>
      </w:r>
      <w:r w:rsidRPr="00FE5C5C">
        <w:rPr>
          <w:lang w:val="es-EC"/>
        </w:rPr>
        <w:t xml:space="preserve">Fortalecer estrategia comunicacional / radio, </w:t>
      </w:r>
      <w:proofErr w:type="spellStart"/>
      <w:r w:rsidRPr="00FE5C5C">
        <w:rPr>
          <w:lang w:val="es-EC"/>
        </w:rPr>
        <w:t>podcast</w:t>
      </w:r>
      <w:proofErr w:type="spellEnd"/>
      <w:r w:rsidRPr="00FE5C5C">
        <w:rPr>
          <w:lang w:val="es-EC"/>
        </w:rPr>
        <w:t>.</w:t>
      </w:r>
    </w:p>
    <w:p w14:paraId="29EDD399" w14:textId="77777777" w:rsidR="00FE5C5C" w:rsidRDefault="00FE5C5C" w:rsidP="00A15111">
      <w:pPr>
        <w:spacing w:after="0" w:line="276" w:lineRule="auto"/>
        <w:rPr>
          <w:lang w:val="es-EC"/>
        </w:rPr>
      </w:pPr>
    </w:p>
    <w:p w14:paraId="7A96F9F2" w14:textId="0735F554" w:rsidR="00FE5C5C" w:rsidRDefault="00FE5C5C" w:rsidP="00FE5C5C">
      <w:pPr>
        <w:spacing w:after="0" w:line="276" w:lineRule="auto"/>
        <w:jc w:val="both"/>
        <w:rPr>
          <w:lang w:val="es-EC"/>
        </w:rPr>
      </w:pPr>
      <w:r>
        <w:rPr>
          <w:lang w:val="es-EC"/>
        </w:rPr>
        <w:t>Actividad transversal a todas las acciones que promueva el Comité de Gestión, constituye en una herramienta que debería ser de las primeras en apoyarse y fortalecerse. Actualmente el GADP Pichicha ya ha acompañado a varias iniciativas de un grupo de trabajo que se formó “ad hoc”, pero que en la práctica ha tenido poca participación de los actores. No obstante, al ya constituirse la Comisión Técnica, se podría formalizar este trabajo y plantearse una hoja de ruta para concentrar los esfuerzos y apoyos.</w:t>
      </w:r>
    </w:p>
    <w:p w14:paraId="0BB0583E" w14:textId="77777777" w:rsidR="00FE5C5C" w:rsidRDefault="00FE5C5C" w:rsidP="00FE5C5C">
      <w:pPr>
        <w:spacing w:after="0" w:line="276" w:lineRule="auto"/>
        <w:jc w:val="both"/>
        <w:rPr>
          <w:lang w:val="es-EC"/>
        </w:rPr>
      </w:pPr>
    </w:p>
    <w:p w14:paraId="7AA9B790" w14:textId="77777777" w:rsidR="009338F7" w:rsidRDefault="00FE5C5C" w:rsidP="00FE5C5C">
      <w:pPr>
        <w:spacing w:after="0" w:line="276" w:lineRule="auto"/>
        <w:jc w:val="both"/>
        <w:rPr>
          <w:lang w:val="es-EC"/>
        </w:rPr>
      </w:pPr>
      <w:r>
        <w:rPr>
          <w:lang w:val="es-EC"/>
        </w:rPr>
        <w:t>Durante las mesas de trabajo se planteó que podría buscarse espacios dentro de radios donde se pueda conformar un programa periódico en beneficio de la RBCAP, dependiendo el fin que se busque podría ser una radio de amplia sinton</w:t>
      </w:r>
      <w:r w:rsidR="009338F7">
        <w:rPr>
          <w:lang w:val="es-EC"/>
        </w:rPr>
        <w:t xml:space="preserve">ía al interior de la Reserva, por ejemplo, este sería el caso si se orienta al objetivo de difundir la existencia y límites de la RBCAP o para consolidar el Comité de Gestión. Mientras que si el objetivo sería promover los aspectos turísticos o de producción podría ser radios en la ciudad de Quito. </w:t>
      </w:r>
    </w:p>
    <w:p w14:paraId="3A100EA3" w14:textId="77777777" w:rsidR="009338F7" w:rsidRDefault="009338F7" w:rsidP="00FE5C5C">
      <w:pPr>
        <w:spacing w:after="0" w:line="276" w:lineRule="auto"/>
        <w:jc w:val="both"/>
        <w:rPr>
          <w:lang w:val="es-EC"/>
        </w:rPr>
      </w:pPr>
    </w:p>
    <w:p w14:paraId="3C1150D6" w14:textId="0B17835E" w:rsidR="00FE5C5C" w:rsidRDefault="009338F7" w:rsidP="00FE5C5C">
      <w:pPr>
        <w:spacing w:after="0" w:line="276" w:lineRule="auto"/>
        <w:jc w:val="both"/>
        <w:rPr>
          <w:lang w:val="es-EC"/>
        </w:rPr>
      </w:pPr>
      <w:r>
        <w:rPr>
          <w:lang w:val="es-EC"/>
        </w:rPr>
        <w:t xml:space="preserve">También se plantea la posibilidad de construir los denominados </w:t>
      </w:r>
      <w:proofErr w:type="spellStart"/>
      <w:r>
        <w:rPr>
          <w:lang w:val="es-EC"/>
        </w:rPr>
        <w:t>PodCasts</w:t>
      </w:r>
      <w:proofErr w:type="spellEnd"/>
      <w:r>
        <w:rPr>
          <w:lang w:val="es-EC"/>
        </w:rPr>
        <w:t xml:space="preserve"> que están siendo muy utilizados en redes sociales. Precisamente activar fuertemente redes sociales propias de la Reserva sería una actividad muy positiva que podría realizar esta Comisión en el corto plazo.</w:t>
      </w:r>
    </w:p>
    <w:p w14:paraId="585D3718" w14:textId="77777777" w:rsidR="009338F7" w:rsidRDefault="009338F7" w:rsidP="00FE5C5C">
      <w:pPr>
        <w:spacing w:after="0" w:line="276" w:lineRule="auto"/>
        <w:jc w:val="both"/>
        <w:rPr>
          <w:lang w:val="es-EC"/>
        </w:rPr>
      </w:pPr>
    </w:p>
    <w:p w14:paraId="201752FD" w14:textId="30C5437A" w:rsidR="009338F7" w:rsidRDefault="009338F7" w:rsidP="00FE5C5C">
      <w:pPr>
        <w:spacing w:after="0" w:line="276" w:lineRule="auto"/>
        <w:jc w:val="both"/>
        <w:rPr>
          <w:lang w:val="es-EC"/>
        </w:rPr>
      </w:pPr>
      <w:r>
        <w:rPr>
          <w:lang w:val="es-EC"/>
        </w:rPr>
        <w:t xml:space="preserve">b) </w:t>
      </w:r>
      <w:r w:rsidRPr="009338F7">
        <w:rPr>
          <w:lang w:val="es-EC"/>
        </w:rPr>
        <w:t xml:space="preserve">Fortalecer educación ambiental en </w:t>
      </w:r>
      <w:r>
        <w:rPr>
          <w:lang w:val="es-EC"/>
        </w:rPr>
        <w:t xml:space="preserve">los </w:t>
      </w:r>
      <w:r w:rsidRPr="009338F7">
        <w:rPr>
          <w:lang w:val="es-EC"/>
        </w:rPr>
        <w:t>sistemas locales de educación.</w:t>
      </w:r>
    </w:p>
    <w:p w14:paraId="0CFFAEA1" w14:textId="77777777" w:rsidR="00FE5C5C" w:rsidRDefault="00FE5C5C" w:rsidP="00A15111">
      <w:pPr>
        <w:spacing w:after="0" w:line="276" w:lineRule="auto"/>
        <w:rPr>
          <w:lang w:val="es-EC"/>
        </w:rPr>
      </w:pPr>
    </w:p>
    <w:p w14:paraId="23DB4CDB" w14:textId="65D936D3" w:rsidR="00FE5C5C" w:rsidRDefault="009338F7" w:rsidP="009338F7">
      <w:pPr>
        <w:spacing w:after="0" w:line="276" w:lineRule="auto"/>
        <w:jc w:val="both"/>
        <w:rPr>
          <w:lang w:val="es-EC"/>
        </w:rPr>
      </w:pPr>
      <w:r>
        <w:rPr>
          <w:lang w:val="es-EC"/>
        </w:rPr>
        <w:t xml:space="preserve">Esta fue una acción muy mencionada en los grupos de trabajo. Hubo cierto consenso que el Comité de Gestión de la RBCAP priorice el trabajo con niños y jóvenes que viven al interior de la Reserva para lograr que a futuro exista mayor conciencia y apoyo de sus habitantes. Por tanto se </w:t>
      </w:r>
      <w:r>
        <w:rPr>
          <w:lang w:val="es-EC"/>
        </w:rPr>
        <w:lastRenderedPageBreak/>
        <w:t>trata de una actividad permanente de la Reserva, que bien debe ser iniciada en el corto plazo, para lo cual se requeriría de un acercamiento y trabajo conjunto con las unidades educativas que se encuentran al interior de la Reserva, así como con la iniciativa de los Bosques Escuela del Chocó, que podría compartir experiencias y unir esfuerzos.</w:t>
      </w:r>
    </w:p>
    <w:p w14:paraId="31535B10" w14:textId="77777777" w:rsidR="009338F7" w:rsidRDefault="009338F7" w:rsidP="009338F7">
      <w:pPr>
        <w:spacing w:after="0" w:line="276" w:lineRule="auto"/>
        <w:jc w:val="both"/>
        <w:rPr>
          <w:lang w:val="es-EC"/>
        </w:rPr>
      </w:pPr>
    </w:p>
    <w:p w14:paraId="1ABA6F6C" w14:textId="64730B87" w:rsidR="009338F7" w:rsidRDefault="009338F7" w:rsidP="00A15111">
      <w:pPr>
        <w:spacing w:after="0" w:line="276" w:lineRule="auto"/>
        <w:rPr>
          <w:lang w:val="es-EC"/>
        </w:rPr>
      </w:pPr>
      <w:r>
        <w:rPr>
          <w:lang w:val="es-EC"/>
        </w:rPr>
        <w:t xml:space="preserve">c) </w:t>
      </w:r>
      <w:r w:rsidRPr="009338F7">
        <w:rPr>
          <w:lang w:val="es-EC"/>
        </w:rPr>
        <w:t>Generar la agenda de investigación de la RBCAP y captar apoyos.</w:t>
      </w:r>
    </w:p>
    <w:p w14:paraId="59191777" w14:textId="77777777" w:rsidR="009338F7" w:rsidRDefault="009338F7" w:rsidP="00A15111">
      <w:pPr>
        <w:spacing w:after="0" w:line="276" w:lineRule="auto"/>
        <w:rPr>
          <w:lang w:val="es-EC"/>
        </w:rPr>
      </w:pPr>
    </w:p>
    <w:p w14:paraId="6B95F132" w14:textId="0E5DDFA8" w:rsidR="009338F7" w:rsidRDefault="009338F7" w:rsidP="009338F7">
      <w:pPr>
        <w:spacing w:after="0" w:line="276" w:lineRule="auto"/>
        <w:jc w:val="both"/>
        <w:rPr>
          <w:lang w:val="es-EC"/>
        </w:rPr>
      </w:pPr>
      <w:r>
        <w:rPr>
          <w:lang w:val="es-EC"/>
        </w:rPr>
        <w:t xml:space="preserve">En cuanto a investigación surgió la idea de elaborar una agenda de investigación de la Reserva que recoja las necesidades de información que se necesita generar sobre la misma, de manera que el Comité de Gestión pueda orientar a los distintos estudiantes, </w:t>
      </w:r>
      <w:proofErr w:type="spellStart"/>
      <w:r>
        <w:rPr>
          <w:lang w:val="es-EC"/>
        </w:rPr>
        <w:t>tesistas</w:t>
      </w:r>
      <w:proofErr w:type="spellEnd"/>
      <w:r>
        <w:rPr>
          <w:lang w:val="es-EC"/>
        </w:rPr>
        <w:t xml:space="preserve"> e investigadores que desean realizar investigaciones en el Chocó Andino. Dentro de esta agenda habría que establecer también un breve inventario de los lugares dentro de la Reserva donde ya se realiza investigación y que podrían brindar </w:t>
      </w:r>
      <w:r w:rsidR="006127A7">
        <w:rPr>
          <w:lang w:val="es-EC"/>
        </w:rPr>
        <w:t xml:space="preserve">un apoyo a esas investigaciones. Además a través del Grupo de Asesor Externo se coordinaría para canalizar apoyos para el desarrollo de las investigaciones </w:t>
      </w:r>
      <w:proofErr w:type="spellStart"/>
      <w:r w:rsidR="006127A7">
        <w:rPr>
          <w:lang w:val="es-EC"/>
        </w:rPr>
        <w:t>agendadas</w:t>
      </w:r>
      <w:proofErr w:type="spellEnd"/>
      <w:r w:rsidR="006127A7">
        <w:rPr>
          <w:lang w:val="es-EC"/>
        </w:rPr>
        <w:t>.</w:t>
      </w:r>
    </w:p>
    <w:p w14:paraId="5BC4FD1F" w14:textId="77777777" w:rsidR="009338F7" w:rsidRDefault="009338F7" w:rsidP="00A15111">
      <w:pPr>
        <w:spacing w:after="0" w:line="276" w:lineRule="auto"/>
        <w:rPr>
          <w:lang w:val="es-EC"/>
        </w:rPr>
      </w:pPr>
    </w:p>
    <w:p w14:paraId="4259EAA0" w14:textId="77777777" w:rsidR="006127A7" w:rsidRPr="008630D7" w:rsidRDefault="006127A7" w:rsidP="00A15111">
      <w:pPr>
        <w:spacing w:after="0" w:line="276" w:lineRule="auto"/>
        <w:rPr>
          <w:lang w:val="es-EC"/>
        </w:rPr>
      </w:pPr>
    </w:p>
    <w:p w14:paraId="2A11C424" w14:textId="2BB5E59A" w:rsidR="00A15111" w:rsidRDefault="00A15111" w:rsidP="00A15111">
      <w:pPr>
        <w:pStyle w:val="Ttulo2"/>
      </w:pPr>
      <w:bookmarkStart w:id="8" w:name="_Toc83814451"/>
      <w:r>
        <w:t>4.2 Designación de los Coordinadores de las Comisiones Técnicas</w:t>
      </w:r>
      <w:bookmarkEnd w:id="8"/>
    </w:p>
    <w:p w14:paraId="1AA0F3CE" w14:textId="77777777" w:rsidR="00A15111" w:rsidRDefault="00A15111" w:rsidP="00A15111">
      <w:pPr>
        <w:spacing w:after="0" w:line="276" w:lineRule="auto"/>
      </w:pPr>
    </w:p>
    <w:p w14:paraId="05F69A06" w14:textId="632ECAD0" w:rsidR="00BF57C8" w:rsidRDefault="00BF57C8" w:rsidP="00BF57C8">
      <w:pPr>
        <w:spacing w:after="0" w:line="276" w:lineRule="auto"/>
        <w:jc w:val="both"/>
        <w:rPr>
          <w:rFonts w:asciiTheme="minorHAnsi" w:eastAsia="Times New Roman" w:hAnsiTheme="minorHAnsi" w:cstheme="minorHAnsi"/>
          <w:lang w:val="es-EC"/>
        </w:rPr>
      </w:pPr>
      <w:r>
        <w:rPr>
          <w:rFonts w:asciiTheme="minorHAnsi" w:eastAsia="Times New Roman" w:hAnsiTheme="minorHAnsi" w:cstheme="minorHAnsi"/>
          <w:lang w:val="es-EC"/>
        </w:rPr>
        <w:t xml:space="preserve">En este punto vale la pena detallar brevemente como </w:t>
      </w:r>
      <w:r w:rsidR="006127A7">
        <w:rPr>
          <w:rFonts w:asciiTheme="minorHAnsi" w:eastAsia="Times New Roman" w:hAnsiTheme="minorHAnsi" w:cstheme="minorHAnsi"/>
          <w:lang w:val="es-EC"/>
        </w:rPr>
        <w:t>se encuentra</w:t>
      </w:r>
      <w:r>
        <w:rPr>
          <w:rFonts w:asciiTheme="minorHAnsi" w:eastAsia="Times New Roman" w:hAnsiTheme="minorHAnsi" w:cstheme="minorHAnsi"/>
          <w:lang w:val="es-EC"/>
        </w:rPr>
        <w:t xml:space="preserve"> estructurado el </w:t>
      </w:r>
      <w:r w:rsidR="007F3063">
        <w:rPr>
          <w:rFonts w:asciiTheme="minorHAnsi" w:eastAsia="Times New Roman" w:hAnsiTheme="minorHAnsi" w:cstheme="minorHAnsi"/>
          <w:lang w:val="es-EC"/>
        </w:rPr>
        <w:t>Comité de Gestión de la RBCAP</w:t>
      </w:r>
      <w:r>
        <w:rPr>
          <w:rFonts w:asciiTheme="minorHAnsi" w:eastAsia="Times New Roman" w:hAnsiTheme="minorHAnsi" w:cstheme="minorHAnsi"/>
          <w:lang w:val="es-EC"/>
        </w:rPr>
        <w:t xml:space="preserve">, </w:t>
      </w:r>
      <w:r w:rsidR="007F3063">
        <w:rPr>
          <w:rFonts w:asciiTheme="minorHAnsi" w:eastAsia="Times New Roman" w:hAnsiTheme="minorHAnsi" w:cstheme="minorHAnsi"/>
          <w:lang w:val="es-EC"/>
        </w:rPr>
        <w:t xml:space="preserve">en el </w:t>
      </w:r>
      <w:r w:rsidR="006127A7">
        <w:rPr>
          <w:rFonts w:asciiTheme="minorHAnsi" w:eastAsia="Times New Roman" w:hAnsiTheme="minorHAnsi" w:cstheme="minorHAnsi"/>
          <w:lang w:val="es-EC"/>
        </w:rPr>
        <w:t>gráfico</w:t>
      </w:r>
      <w:r>
        <w:rPr>
          <w:rFonts w:asciiTheme="minorHAnsi" w:eastAsia="Times New Roman" w:hAnsiTheme="minorHAnsi" w:cstheme="minorHAnsi"/>
          <w:lang w:val="es-EC"/>
        </w:rPr>
        <w:t xml:space="preserve"> </w:t>
      </w:r>
      <w:r w:rsidR="006127A7">
        <w:rPr>
          <w:rFonts w:asciiTheme="minorHAnsi" w:eastAsia="Times New Roman" w:hAnsiTheme="minorHAnsi" w:cstheme="minorHAnsi"/>
          <w:lang w:val="es-EC"/>
        </w:rPr>
        <w:t>2</w:t>
      </w:r>
      <w:r w:rsidR="007F3063">
        <w:rPr>
          <w:rFonts w:asciiTheme="minorHAnsi" w:eastAsia="Times New Roman" w:hAnsiTheme="minorHAnsi" w:cstheme="minorHAnsi"/>
          <w:lang w:val="es-EC"/>
        </w:rPr>
        <w:t xml:space="preserve"> se puede observar que el Comité consta de cuatro grandes instancias: la Asamblea, las Comisiones Técnicas, la Coordinación Ejecutiva y el Grupo Asesor Técnico.</w:t>
      </w:r>
      <w:r>
        <w:rPr>
          <w:rFonts w:asciiTheme="minorHAnsi" w:eastAsia="Times New Roman" w:hAnsiTheme="minorHAnsi" w:cstheme="minorHAnsi"/>
          <w:lang w:val="es-EC"/>
        </w:rPr>
        <w:t xml:space="preserve"> </w:t>
      </w:r>
      <w:r w:rsidR="00A762E0">
        <w:rPr>
          <w:rFonts w:asciiTheme="minorHAnsi" w:eastAsia="Times New Roman" w:hAnsiTheme="minorHAnsi" w:cstheme="minorHAnsi"/>
          <w:lang w:val="es-EC"/>
        </w:rPr>
        <w:t xml:space="preserve">Existe una quinta instancia que se constituirá una vez la Asamblea así lo decida y que corresponde a un Fondo o Fideicomiso que permitirá captar recursos para el financiamiento de las acciones del Comité. </w:t>
      </w:r>
    </w:p>
    <w:p w14:paraId="607F7ACC" w14:textId="77777777" w:rsidR="00BF57C8" w:rsidRDefault="00BF57C8" w:rsidP="00BF57C8">
      <w:pPr>
        <w:spacing w:after="0" w:line="276" w:lineRule="auto"/>
        <w:jc w:val="both"/>
        <w:rPr>
          <w:rFonts w:asciiTheme="minorHAnsi" w:eastAsia="Times New Roman" w:hAnsiTheme="minorHAnsi" w:cstheme="minorHAnsi"/>
          <w:lang w:val="es-EC"/>
        </w:rPr>
      </w:pPr>
    </w:p>
    <w:p w14:paraId="1596C876" w14:textId="081240B2" w:rsidR="00BF57C8" w:rsidRDefault="00776C7C" w:rsidP="00BF57C8">
      <w:pPr>
        <w:pStyle w:val="Prrafodelista"/>
        <w:spacing w:after="0" w:line="276" w:lineRule="auto"/>
        <w:ind w:left="360"/>
        <w:jc w:val="center"/>
        <w:rPr>
          <w:rFonts w:asciiTheme="minorHAnsi" w:eastAsia="Times New Roman" w:hAnsiTheme="minorHAnsi" w:cstheme="minorHAnsi"/>
          <w:lang w:val="es-EC"/>
        </w:rPr>
      </w:pPr>
      <w:r>
        <w:rPr>
          <w:rFonts w:asciiTheme="minorHAnsi" w:hAnsiTheme="minorHAnsi" w:cstheme="minorHAnsi"/>
          <w:i/>
        </w:rPr>
        <w:t>Gráfico</w:t>
      </w:r>
      <w:r w:rsidR="00BF57C8" w:rsidRPr="008D348B">
        <w:rPr>
          <w:rFonts w:asciiTheme="minorHAnsi" w:hAnsiTheme="minorHAnsi" w:cstheme="minorHAnsi"/>
          <w:i/>
        </w:rPr>
        <w:t xml:space="preserve"> </w:t>
      </w:r>
      <w:r w:rsidR="00BF57C8">
        <w:rPr>
          <w:rFonts w:asciiTheme="minorHAnsi" w:hAnsiTheme="minorHAnsi" w:cstheme="minorHAnsi"/>
          <w:i/>
        </w:rPr>
        <w:t>2</w:t>
      </w:r>
      <w:r w:rsidR="00BF57C8" w:rsidRPr="008D348B">
        <w:rPr>
          <w:rFonts w:asciiTheme="minorHAnsi" w:hAnsiTheme="minorHAnsi" w:cstheme="minorHAnsi"/>
          <w:i/>
        </w:rPr>
        <w:t xml:space="preserve">: </w:t>
      </w:r>
      <w:r w:rsidR="007F3063">
        <w:rPr>
          <w:rFonts w:asciiTheme="minorHAnsi" w:hAnsiTheme="minorHAnsi" w:cstheme="minorHAnsi"/>
          <w:i/>
        </w:rPr>
        <w:t xml:space="preserve">Comité de Gestión </w:t>
      </w:r>
      <w:r w:rsidR="00BF57C8">
        <w:rPr>
          <w:rFonts w:asciiTheme="minorHAnsi" w:hAnsiTheme="minorHAnsi" w:cstheme="minorHAnsi"/>
          <w:i/>
        </w:rPr>
        <w:t>de la RBCAP</w:t>
      </w:r>
    </w:p>
    <w:p w14:paraId="54950ACB" w14:textId="619C1C27" w:rsidR="00BF57C8" w:rsidRDefault="007F3063" w:rsidP="00BF57C8">
      <w:pPr>
        <w:spacing w:after="0" w:line="276" w:lineRule="auto"/>
        <w:jc w:val="center"/>
        <w:rPr>
          <w:rFonts w:asciiTheme="minorHAnsi" w:eastAsia="Times New Roman" w:hAnsiTheme="minorHAnsi" w:cstheme="minorHAnsi"/>
          <w:lang w:val="es-EC"/>
        </w:rPr>
      </w:pPr>
      <w:r>
        <w:rPr>
          <w:rFonts w:asciiTheme="minorHAnsi" w:eastAsia="Times New Roman" w:hAnsiTheme="minorHAnsi" w:cstheme="minorHAnsi"/>
          <w:noProof/>
          <w:lang w:val="es-EC" w:eastAsia="es-EC"/>
        </w:rPr>
        <w:drawing>
          <wp:inline distT="0" distB="0" distL="0" distR="0" wp14:anchorId="514A186E" wp14:editId="0145152D">
            <wp:extent cx="5797381" cy="1764232"/>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00403" cy="1765152"/>
                    </a:xfrm>
                    <a:prstGeom prst="rect">
                      <a:avLst/>
                    </a:prstGeom>
                    <a:noFill/>
                  </pic:spPr>
                </pic:pic>
              </a:graphicData>
            </a:graphic>
          </wp:inline>
        </w:drawing>
      </w:r>
    </w:p>
    <w:p w14:paraId="74CBE2DD" w14:textId="77777777" w:rsidR="00BF57C8" w:rsidRDefault="00BF57C8" w:rsidP="00BF57C8">
      <w:pPr>
        <w:spacing w:after="0" w:line="276" w:lineRule="auto"/>
        <w:jc w:val="both"/>
        <w:rPr>
          <w:rFonts w:asciiTheme="minorHAnsi" w:eastAsia="Times New Roman" w:hAnsiTheme="minorHAnsi" w:cstheme="minorHAnsi"/>
          <w:lang w:val="es-EC"/>
        </w:rPr>
      </w:pPr>
    </w:p>
    <w:p w14:paraId="0BDDC484" w14:textId="368D86B1" w:rsidR="004B02E1" w:rsidRDefault="00776C7C" w:rsidP="00BF57C8">
      <w:pPr>
        <w:spacing w:after="0" w:line="276" w:lineRule="auto"/>
        <w:jc w:val="both"/>
        <w:rPr>
          <w:rFonts w:asciiTheme="minorHAnsi" w:eastAsia="Times New Roman" w:hAnsiTheme="minorHAnsi" w:cstheme="minorHAnsi"/>
          <w:lang w:val="es-EC"/>
        </w:rPr>
      </w:pPr>
      <w:r>
        <w:rPr>
          <w:rFonts w:asciiTheme="minorHAnsi" w:eastAsia="Times New Roman" w:hAnsiTheme="minorHAnsi" w:cstheme="minorHAnsi"/>
          <w:lang w:val="es-EC"/>
        </w:rPr>
        <w:t>El principal rol o competencia que tiene el Comité de Gestión es el de articular las v</w:t>
      </w:r>
      <w:r w:rsidR="00966411">
        <w:rPr>
          <w:rFonts w:asciiTheme="minorHAnsi" w:eastAsia="Times New Roman" w:hAnsiTheme="minorHAnsi" w:cstheme="minorHAnsi"/>
          <w:lang w:val="es-EC"/>
        </w:rPr>
        <w:t>oluntades y las competencias que tiene</w:t>
      </w:r>
      <w:r>
        <w:rPr>
          <w:rFonts w:asciiTheme="minorHAnsi" w:eastAsia="Times New Roman" w:hAnsiTheme="minorHAnsi" w:cstheme="minorHAnsi"/>
          <w:lang w:val="es-EC"/>
        </w:rPr>
        <w:t xml:space="preserve"> cada actor de la RBCAP, esto es algo </w:t>
      </w:r>
      <w:r w:rsidR="00966411">
        <w:rPr>
          <w:rFonts w:asciiTheme="minorHAnsi" w:eastAsia="Times New Roman" w:hAnsiTheme="minorHAnsi" w:cstheme="minorHAnsi"/>
          <w:lang w:val="es-EC"/>
        </w:rPr>
        <w:t xml:space="preserve">que aún debe ser </w:t>
      </w:r>
      <w:r w:rsidR="00062439">
        <w:rPr>
          <w:rFonts w:asciiTheme="minorHAnsi" w:eastAsia="Times New Roman" w:hAnsiTheme="minorHAnsi" w:cstheme="minorHAnsi"/>
          <w:lang w:val="es-EC"/>
        </w:rPr>
        <w:t xml:space="preserve">comprendido e interiorizado </w:t>
      </w:r>
      <w:r w:rsidR="004B02E1">
        <w:rPr>
          <w:rFonts w:asciiTheme="minorHAnsi" w:eastAsia="Times New Roman" w:hAnsiTheme="minorHAnsi" w:cstheme="minorHAnsi"/>
          <w:lang w:val="es-EC"/>
        </w:rPr>
        <w:t>por</w:t>
      </w:r>
      <w:r w:rsidR="00062439">
        <w:rPr>
          <w:rFonts w:asciiTheme="minorHAnsi" w:eastAsia="Times New Roman" w:hAnsiTheme="minorHAnsi" w:cstheme="minorHAnsi"/>
          <w:lang w:val="es-EC"/>
        </w:rPr>
        <w:t xml:space="preserve"> algunos </w:t>
      </w:r>
      <w:r w:rsidR="00966411">
        <w:rPr>
          <w:rFonts w:asciiTheme="minorHAnsi" w:eastAsia="Times New Roman" w:hAnsiTheme="minorHAnsi" w:cstheme="minorHAnsi"/>
          <w:lang w:val="es-EC"/>
        </w:rPr>
        <w:t xml:space="preserve">actores de la Reserva, pues </w:t>
      </w:r>
      <w:r w:rsidR="00F62CC8">
        <w:rPr>
          <w:rFonts w:asciiTheme="minorHAnsi" w:eastAsia="Times New Roman" w:hAnsiTheme="minorHAnsi" w:cstheme="minorHAnsi"/>
          <w:lang w:val="es-EC"/>
        </w:rPr>
        <w:t xml:space="preserve">en varios </w:t>
      </w:r>
      <w:r w:rsidR="004B02E1">
        <w:rPr>
          <w:rFonts w:asciiTheme="minorHAnsi" w:eastAsia="Times New Roman" w:hAnsiTheme="minorHAnsi" w:cstheme="minorHAnsi"/>
          <w:lang w:val="es-EC"/>
        </w:rPr>
        <w:t xml:space="preserve">existe </w:t>
      </w:r>
      <w:r w:rsidR="00966411">
        <w:rPr>
          <w:rFonts w:asciiTheme="minorHAnsi" w:eastAsia="Times New Roman" w:hAnsiTheme="minorHAnsi" w:cstheme="minorHAnsi"/>
          <w:lang w:val="es-EC"/>
        </w:rPr>
        <w:t xml:space="preserve">una expectativa </w:t>
      </w:r>
      <w:r w:rsidR="00F62CC8">
        <w:rPr>
          <w:rFonts w:asciiTheme="minorHAnsi" w:eastAsia="Times New Roman" w:hAnsiTheme="minorHAnsi" w:cstheme="minorHAnsi"/>
          <w:lang w:val="es-EC"/>
        </w:rPr>
        <w:t xml:space="preserve">distinta sobre los reales </w:t>
      </w:r>
      <w:r w:rsidR="00966411">
        <w:rPr>
          <w:rFonts w:asciiTheme="minorHAnsi" w:eastAsia="Times New Roman" w:hAnsiTheme="minorHAnsi" w:cstheme="minorHAnsi"/>
          <w:lang w:val="es-EC"/>
        </w:rPr>
        <w:t xml:space="preserve">alcances </w:t>
      </w:r>
      <w:r w:rsidR="00062439">
        <w:rPr>
          <w:rFonts w:asciiTheme="minorHAnsi" w:eastAsia="Times New Roman" w:hAnsiTheme="minorHAnsi" w:cstheme="minorHAnsi"/>
          <w:lang w:val="es-EC"/>
        </w:rPr>
        <w:t>de acción que tendrá el Comité de Gestión.</w:t>
      </w:r>
      <w:r w:rsidR="00F62CC8">
        <w:rPr>
          <w:rFonts w:asciiTheme="minorHAnsi" w:eastAsia="Times New Roman" w:hAnsiTheme="minorHAnsi" w:cstheme="minorHAnsi"/>
          <w:lang w:val="es-EC"/>
        </w:rPr>
        <w:t xml:space="preserve"> </w:t>
      </w:r>
      <w:r w:rsidR="004B02E1">
        <w:rPr>
          <w:rFonts w:asciiTheme="minorHAnsi" w:eastAsia="Times New Roman" w:hAnsiTheme="minorHAnsi" w:cstheme="minorHAnsi"/>
          <w:lang w:val="es-EC"/>
        </w:rPr>
        <w:t xml:space="preserve">Así algunos actores parecen tener la expectativa de que el Comité es un espacio </w:t>
      </w:r>
      <w:r w:rsidR="00B41903">
        <w:rPr>
          <w:rFonts w:asciiTheme="minorHAnsi" w:eastAsia="Times New Roman" w:hAnsiTheme="minorHAnsi" w:cstheme="minorHAnsi"/>
          <w:lang w:val="es-EC"/>
        </w:rPr>
        <w:t>en el cual se dará resolución</w:t>
      </w:r>
      <w:r w:rsidR="004B02E1">
        <w:rPr>
          <w:rFonts w:asciiTheme="minorHAnsi" w:eastAsia="Times New Roman" w:hAnsiTheme="minorHAnsi" w:cstheme="minorHAnsi"/>
          <w:lang w:val="es-EC"/>
        </w:rPr>
        <w:t xml:space="preserve"> a </w:t>
      </w:r>
      <w:r w:rsidR="00B41903">
        <w:rPr>
          <w:rFonts w:asciiTheme="minorHAnsi" w:eastAsia="Times New Roman" w:hAnsiTheme="minorHAnsi" w:cstheme="minorHAnsi"/>
          <w:lang w:val="es-EC"/>
        </w:rPr>
        <w:t xml:space="preserve">denuncias y quejas, sin comprender que la resolución partirá de un ejercicio conjunto entre los distintos actores para comprender a cabalidad las problemáticas desde distintos puntos de vista, posibilitar </w:t>
      </w:r>
      <w:r w:rsidR="00B41903">
        <w:rPr>
          <w:rFonts w:asciiTheme="minorHAnsi" w:eastAsia="Times New Roman" w:hAnsiTheme="minorHAnsi" w:cstheme="minorHAnsi"/>
          <w:lang w:val="es-EC"/>
        </w:rPr>
        <w:lastRenderedPageBreak/>
        <w:t>la exposición de motivos, el análisis de distintas alternativas de solución y encaminar las soluciones que resulten más favorables para la RBCAP.</w:t>
      </w:r>
    </w:p>
    <w:p w14:paraId="101E53B4" w14:textId="77777777" w:rsidR="004B02E1" w:rsidRDefault="004B02E1" w:rsidP="00BF57C8">
      <w:pPr>
        <w:spacing w:after="0" w:line="276" w:lineRule="auto"/>
        <w:jc w:val="both"/>
        <w:rPr>
          <w:rFonts w:asciiTheme="minorHAnsi" w:eastAsia="Times New Roman" w:hAnsiTheme="minorHAnsi" w:cstheme="minorHAnsi"/>
          <w:lang w:val="es-EC"/>
        </w:rPr>
      </w:pPr>
    </w:p>
    <w:p w14:paraId="519250C7" w14:textId="53EEC54E" w:rsidR="004B02E1" w:rsidRDefault="00F62CC8" w:rsidP="00BF57C8">
      <w:pPr>
        <w:spacing w:after="0" w:line="276" w:lineRule="auto"/>
        <w:jc w:val="both"/>
        <w:rPr>
          <w:rFonts w:asciiTheme="minorHAnsi" w:eastAsia="Times New Roman" w:hAnsiTheme="minorHAnsi" w:cstheme="minorHAnsi"/>
          <w:lang w:val="es-EC"/>
        </w:rPr>
      </w:pPr>
      <w:r>
        <w:rPr>
          <w:rFonts w:asciiTheme="minorHAnsi" w:eastAsia="Times New Roman" w:hAnsiTheme="minorHAnsi" w:cstheme="minorHAnsi"/>
          <w:lang w:val="es-EC"/>
        </w:rPr>
        <w:t xml:space="preserve">Resulta necesario que se comprenda que </w:t>
      </w:r>
      <w:r w:rsidR="004B02E1">
        <w:rPr>
          <w:rFonts w:asciiTheme="minorHAnsi" w:eastAsia="Times New Roman" w:hAnsiTheme="minorHAnsi" w:cstheme="minorHAnsi"/>
          <w:lang w:val="es-EC"/>
        </w:rPr>
        <w:t xml:space="preserve">el Comité es un espacio de diálogo, articulación, pudiendo constituirse en una plataforma donde el sector público y privado puedan encontrarse, buscar alternativas para resolver conflictos y articular esfuerzos para desarrollar iniciativas conjuntas en favor de la RBCAP y de sus habitantes. </w:t>
      </w:r>
      <w:r w:rsidR="00B41903">
        <w:rPr>
          <w:rFonts w:asciiTheme="minorHAnsi" w:eastAsia="Times New Roman" w:hAnsiTheme="minorHAnsi" w:cstheme="minorHAnsi"/>
          <w:lang w:val="es-EC"/>
        </w:rPr>
        <w:t xml:space="preserve">El Comité deberá sortear </w:t>
      </w:r>
      <w:r w:rsidR="005C3C54">
        <w:rPr>
          <w:rFonts w:asciiTheme="minorHAnsi" w:eastAsia="Times New Roman" w:hAnsiTheme="minorHAnsi" w:cstheme="minorHAnsi"/>
          <w:lang w:val="es-EC"/>
        </w:rPr>
        <w:t xml:space="preserve">cierto nivel </w:t>
      </w:r>
      <w:r w:rsidR="00B41903">
        <w:rPr>
          <w:rFonts w:asciiTheme="minorHAnsi" w:eastAsia="Times New Roman" w:hAnsiTheme="minorHAnsi" w:cstheme="minorHAnsi"/>
          <w:lang w:val="es-EC"/>
        </w:rPr>
        <w:t xml:space="preserve">de desconfianza </w:t>
      </w:r>
      <w:r w:rsidR="005C3C54">
        <w:rPr>
          <w:rFonts w:asciiTheme="minorHAnsi" w:eastAsia="Times New Roman" w:hAnsiTheme="minorHAnsi" w:cstheme="minorHAnsi"/>
          <w:lang w:val="es-EC"/>
        </w:rPr>
        <w:t xml:space="preserve">que tienen algunos actores de la sociedad civil respecto a las </w:t>
      </w:r>
      <w:r w:rsidR="00B41903">
        <w:rPr>
          <w:rFonts w:asciiTheme="minorHAnsi" w:eastAsia="Times New Roman" w:hAnsiTheme="minorHAnsi" w:cstheme="minorHAnsi"/>
          <w:lang w:val="es-EC"/>
        </w:rPr>
        <w:t>entidades públicas</w:t>
      </w:r>
      <w:r w:rsidR="005C3C54">
        <w:rPr>
          <w:rFonts w:asciiTheme="minorHAnsi" w:eastAsia="Times New Roman" w:hAnsiTheme="minorHAnsi" w:cstheme="minorHAnsi"/>
          <w:lang w:val="es-EC"/>
        </w:rPr>
        <w:t>, pues se las considera en cierto grado promotoras de los problemas de la Reserva</w:t>
      </w:r>
      <w:r w:rsidR="00B41903">
        <w:rPr>
          <w:rFonts w:asciiTheme="minorHAnsi" w:eastAsia="Times New Roman" w:hAnsiTheme="minorHAnsi" w:cstheme="minorHAnsi"/>
          <w:lang w:val="es-EC"/>
        </w:rPr>
        <w:t xml:space="preserve">. Se esperaría que el Comité de Gestión contribuya a la comprensión que tanto las entidades públicas requieren de la sociedad civil y viceversa, no será posible encontrar soluciones reales, si </w:t>
      </w:r>
      <w:r w:rsidR="005C3C54">
        <w:rPr>
          <w:rFonts w:asciiTheme="minorHAnsi" w:eastAsia="Times New Roman" w:hAnsiTheme="minorHAnsi" w:cstheme="minorHAnsi"/>
          <w:lang w:val="es-EC"/>
        </w:rPr>
        <w:t xml:space="preserve">se busca </w:t>
      </w:r>
      <w:r w:rsidR="00B41903">
        <w:rPr>
          <w:rFonts w:asciiTheme="minorHAnsi" w:eastAsia="Times New Roman" w:hAnsiTheme="minorHAnsi" w:cstheme="minorHAnsi"/>
          <w:lang w:val="es-EC"/>
        </w:rPr>
        <w:t>imponer visiones sobre los otros.</w:t>
      </w:r>
      <w:r w:rsidR="005C3C54">
        <w:rPr>
          <w:rFonts w:asciiTheme="minorHAnsi" w:eastAsia="Times New Roman" w:hAnsiTheme="minorHAnsi" w:cstheme="minorHAnsi"/>
          <w:lang w:val="es-EC"/>
        </w:rPr>
        <w:t xml:space="preserve"> Se trata de un complejo ejercicio real de democracia participativa y deliberativa, donde los gobernantes deberán sentarse con los gobernados y todos comprender la legitimidad que tienen cada uno.</w:t>
      </w:r>
    </w:p>
    <w:p w14:paraId="59D7051F" w14:textId="77777777" w:rsidR="00776C7C" w:rsidRDefault="00776C7C" w:rsidP="00BF57C8">
      <w:pPr>
        <w:spacing w:after="0" w:line="276" w:lineRule="auto"/>
        <w:jc w:val="both"/>
        <w:rPr>
          <w:rFonts w:asciiTheme="minorHAnsi" w:eastAsia="Times New Roman" w:hAnsiTheme="minorHAnsi" w:cstheme="minorHAnsi"/>
          <w:lang w:val="es-EC"/>
        </w:rPr>
      </w:pPr>
    </w:p>
    <w:p w14:paraId="4FAD4F12" w14:textId="25BD62A8" w:rsidR="00A762E0" w:rsidRDefault="005C3C54" w:rsidP="00BF57C8">
      <w:pPr>
        <w:spacing w:after="0" w:line="276" w:lineRule="auto"/>
        <w:jc w:val="both"/>
        <w:rPr>
          <w:rFonts w:asciiTheme="minorHAnsi" w:eastAsia="Times New Roman" w:hAnsiTheme="minorHAnsi" w:cstheme="minorHAnsi"/>
          <w:lang w:val="es-EC"/>
        </w:rPr>
      </w:pPr>
      <w:r>
        <w:rPr>
          <w:rFonts w:asciiTheme="minorHAnsi" w:eastAsia="Times New Roman" w:hAnsiTheme="minorHAnsi" w:cstheme="minorHAnsi"/>
          <w:lang w:val="es-EC"/>
        </w:rPr>
        <w:t xml:space="preserve">En este sentido, </w:t>
      </w:r>
      <w:r w:rsidR="00A762E0">
        <w:rPr>
          <w:rFonts w:asciiTheme="minorHAnsi" w:eastAsia="Times New Roman" w:hAnsiTheme="minorHAnsi" w:cstheme="minorHAnsi"/>
          <w:lang w:val="es-EC"/>
        </w:rPr>
        <w:t xml:space="preserve">el órgano de máxima participación es la Asamblea en el cual pueden participar todos los actores organizados de la sociedad civil que tienen </w:t>
      </w:r>
      <w:r>
        <w:rPr>
          <w:rFonts w:asciiTheme="minorHAnsi" w:eastAsia="Times New Roman" w:hAnsiTheme="minorHAnsi" w:cstheme="minorHAnsi"/>
          <w:lang w:val="es-EC"/>
        </w:rPr>
        <w:t xml:space="preserve">sede o </w:t>
      </w:r>
      <w:r w:rsidR="00A762E0">
        <w:rPr>
          <w:rFonts w:asciiTheme="minorHAnsi" w:eastAsia="Times New Roman" w:hAnsiTheme="minorHAnsi" w:cstheme="minorHAnsi"/>
          <w:lang w:val="es-EC"/>
        </w:rPr>
        <w:t xml:space="preserve">presencia </w:t>
      </w:r>
      <w:r>
        <w:rPr>
          <w:rFonts w:asciiTheme="minorHAnsi" w:eastAsia="Times New Roman" w:hAnsiTheme="minorHAnsi" w:cstheme="minorHAnsi"/>
          <w:lang w:val="es-EC"/>
        </w:rPr>
        <w:t xml:space="preserve">permanente </w:t>
      </w:r>
      <w:r w:rsidR="00A762E0">
        <w:rPr>
          <w:rFonts w:asciiTheme="minorHAnsi" w:eastAsia="Times New Roman" w:hAnsiTheme="minorHAnsi" w:cstheme="minorHAnsi"/>
          <w:lang w:val="es-EC"/>
        </w:rPr>
        <w:t>al interior de la RBCAP, para lo cual deberán manifestar por escrito su voluntad de participar y designar un delegado/</w:t>
      </w:r>
      <w:r>
        <w:rPr>
          <w:rFonts w:asciiTheme="minorHAnsi" w:eastAsia="Times New Roman" w:hAnsiTheme="minorHAnsi" w:cstheme="minorHAnsi"/>
          <w:lang w:val="es-EC"/>
        </w:rPr>
        <w:t>a de su respectiva organización a al menos una de las Comisiones Técnicas que por ahora se han conformado.</w:t>
      </w:r>
    </w:p>
    <w:p w14:paraId="13365090" w14:textId="77777777" w:rsidR="005C3C54" w:rsidRDefault="005C3C54" w:rsidP="00BF57C8">
      <w:pPr>
        <w:spacing w:after="0" w:line="276" w:lineRule="auto"/>
        <w:jc w:val="both"/>
        <w:rPr>
          <w:rFonts w:asciiTheme="minorHAnsi" w:eastAsia="Times New Roman" w:hAnsiTheme="minorHAnsi" w:cstheme="minorHAnsi"/>
          <w:lang w:val="es-EC"/>
        </w:rPr>
      </w:pPr>
    </w:p>
    <w:p w14:paraId="6D7E7F4D" w14:textId="590BBCBB" w:rsidR="005C3C54" w:rsidRDefault="005C3C54" w:rsidP="00BF57C8">
      <w:pPr>
        <w:spacing w:after="0" w:line="276" w:lineRule="auto"/>
        <w:jc w:val="both"/>
        <w:rPr>
          <w:rFonts w:asciiTheme="minorHAnsi" w:eastAsia="Times New Roman" w:hAnsiTheme="minorHAnsi" w:cstheme="minorHAnsi"/>
          <w:lang w:val="es-EC"/>
        </w:rPr>
      </w:pPr>
      <w:r>
        <w:rPr>
          <w:rFonts w:asciiTheme="minorHAnsi" w:eastAsia="Times New Roman" w:hAnsiTheme="minorHAnsi" w:cstheme="minorHAnsi"/>
          <w:lang w:val="es-EC"/>
        </w:rPr>
        <w:t>Precisamente en esta consultoría se ha llevado el proceso para la designación de los coordinadores de las tres Comisiones Técnicas, quienes a su vez representarán a la sociedad civil en la Coordinación Ejecutiva del Comité de Gestión que en la actual propuesta está conformado por: 7 representantes del Estado (1 gobierno nacional y 6 de los gobiernos seccionales) y los 3 representantes de las Comisiones Técnicas.</w:t>
      </w:r>
    </w:p>
    <w:p w14:paraId="29CDD907" w14:textId="77777777" w:rsidR="005C3C54" w:rsidRDefault="005C3C54" w:rsidP="00BF57C8">
      <w:pPr>
        <w:spacing w:after="0" w:line="276" w:lineRule="auto"/>
        <w:jc w:val="both"/>
        <w:rPr>
          <w:rFonts w:asciiTheme="minorHAnsi" w:eastAsia="Times New Roman" w:hAnsiTheme="minorHAnsi" w:cstheme="minorHAnsi"/>
          <w:lang w:val="es-EC"/>
        </w:rPr>
      </w:pPr>
    </w:p>
    <w:p w14:paraId="32542DF2" w14:textId="7AF30513" w:rsidR="005C3C54" w:rsidRDefault="005C3C54" w:rsidP="00BF57C8">
      <w:pPr>
        <w:spacing w:after="0" w:line="276" w:lineRule="auto"/>
        <w:jc w:val="both"/>
        <w:rPr>
          <w:rFonts w:asciiTheme="minorHAnsi" w:eastAsia="Times New Roman" w:hAnsiTheme="minorHAnsi" w:cstheme="minorHAnsi"/>
          <w:lang w:val="es-EC"/>
        </w:rPr>
      </w:pPr>
      <w:r>
        <w:rPr>
          <w:rFonts w:asciiTheme="minorHAnsi" w:eastAsia="Times New Roman" w:hAnsiTheme="minorHAnsi" w:cstheme="minorHAnsi"/>
          <w:lang w:val="es-EC"/>
        </w:rPr>
        <w:t xml:space="preserve">Esta composición de la Coordinación Ejecutiva también ha provocado inconformidad en varios actores, pues se demanda que la representación sea equitativa. Esto es algo que se deberá debatir con amplitud y voluntad para llegar </w:t>
      </w:r>
      <w:r w:rsidR="000F2EF4">
        <w:rPr>
          <w:rFonts w:asciiTheme="minorHAnsi" w:eastAsia="Times New Roman" w:hAnsiTheme="minorHAnsi" w:cstheme="minorHAnsi"/>
          <w:lang w:val="es-EC"/>
        </w:rPr>
        <w:t>a acuerdos</w:t>
      </w:r>
      <w:r>
        <w:rPr>
          <w:rFonts w:asciiTheme="minorHAnsi" w:eastAsia="Times New Roman" w:hAnsiTheme="minorHAnsi" w:cstheme="minorHAnsi"/>
          <w:lang w:val="es-EC"/>
        </w:rPr>
        <w:t xml:space="preserve">, </w:t>
      </w:r>
      <w:r w:rsidR="000F2EF4">
        <w:rPr>
          <w:rFonts w:asciiTheme="minorHAnsi" w:eastAsia="Times New Roman" w:hAnsiTheme="minorHAnsi" w:cstheme="minorHAnsi"/>
          <w:lang w:val="es-EC"/>
        </w:rPr>
        <w:t xml:space="preserve">pues el fin que tiene la Coordinación Ejecutiva es el de facilitar la coordinación </w:t>
      </w:r>
      <w:proofErr w:type="spellStart"/>
      <w:r w:rsidR="000F2EF4">
        <w:rPr>
          <w:rFonts w:asciiTheme="minorHAnsi" w:eastAsia="Times New Roman" w:hAnsiTheme="minorHAnsi" w:cstheme="minorHAnsi"/>
          <w:lang w:val="es-EC"/>
        </w:rPr>
        <w:t>intraorgánica</w:t>
      </w:r>
      <w:proofErr w:type="spellEnd"/>
      <w:r w:rsidR="000F2EF4">
        <w:rPr>
          <w:rFonts w:asciiTheme="minorHAnsi" w:eastAsia="Times New Roman" w:hAnsiTheme="minorHAnsi" w:cstheme="minorHAnsi"/>
          <w:lang w:val="es-EC"/>
        </w:rPr>
        <w:t xml:space="preserve"> e interinstitucional. La discusión actualmente no comprende este rol y refuerza cierta visión antagónica </w:t>
      </w:r>
      <w:r w:rsidR="00222B29">
        <w:rPr>
          <w:rFonts w:asciiTheme="minorHAnsi" w:eastAsia="Times New Roman" w:hAnsiTheme="minorHAnsi" w:cstheme="minorHAnsi"/>
          <w:lang w:val="es-EC"/>
        </w:rPr>
        <w:t xml:space="preserve">que se tiene </w:t>
      </w:r>
      <w:r w:rsidR="000F2EF4">
        <w:rPr>
          <w:rFonts w:asciiTheme="minorHAnsi" w:eastAsia="Times New Roman" w:hAnsiTheme="minorHAnsi" w:cstheme="minorHAnsi"/>
          <w:lang w:val="es-EC"/>
        </w:rPr>
        <w:t xml:space="preserve">entre entidades públicas y </w:t>
      </w:r>
      <w:r w:rsidR="00222B29">
        <w:rPr>
          <w:rFonts w:asciiTheme="minorHAnsi" w:eastAsia="Times New Roman" w:hAnsiTheme="minorHAnsi" w:cstheme="minorHAnsi"/>
          <w:lang w:val="es-EC"/>
        </w:rPr>
        <w:t xml:space="preserve">la </w:t>
      </w:r>
      <w:r w:rsidR="000F2EF4">
        <w:rPr>
          <w:rFonts w:asciiTheme="minorHAnsi" w:eastAsia="Times New Roman" w:hAnsiTheme="minorHAnsi" w:cstheme="minorHAnsi"/>
          <w:lang w:val="es-EC"/>
        </w:rPr>
        <w:t xml:space="preserve">sociedad civil. </w:t>
      </w:r>
      <w:r w:rsidR="006E6284">
        <w:rPr>
          <w:rFonts w:asciiTheme="minorHAnsi" w:eastAsia="Times New Roman" w:hAnsiTheme="minorHAnsi" w:cstheme="minorHAnsi"/>
          <w:lang w:val="es-EC"/>
        </w:rPr>
        <w:t>Aparentemente s</w:t>
      </w:r>
      <w:r w:rsidR="000F2EF4">
        <w:rPr>
          <w:rFonts w:asciiTheme="minorHAnsi" w:eastAsia="Times New Roman" w:hAnsiTheme="minorHAnsi" w:cstheme="minorHAnsi"/>
          <w:lang w:val="es-EC"/>
        </w:rPr>
        <w:t xml:space="preserve">e </w:t>
      </w:r>
      <w:r w:rsidR="00222B29">
        <w:rPr>
          <w:rFonts w:asciiTheme="minorHAnsi" w:eastAsia="Times New Roman" w:hAnsiTheme="minorHAnsi" w:cstheme="minorHAnsi"/>
          <w:lang w:val="es-EC"/>
        </w:rPr>
        <w:t>desconoce que las entidades públicas cuentan con representatividad de los habitantes de los territorios y que ejercen competencias legalmente atribuidas que resultan claves para la RBCAP</w:t>
      </w:r>
      <w:r w:rsidR="000F2EF4">
        <w:rPr>
          <w:rFonts w:asciiTheme="minorHAnsi" w:eastAsia="Times New Roman" w:hAnsiTheme="minorHAnsi" w:cstheme="minorHAnsi"/>
          <w:lang w:val="es-EC"/>
        </w:rPr>
        <w:t xml:space="preserve">, </w:t>
      </w:r>
      <w:r w:rsidR="00222B29">
        <w:rPr>
          <w:rFonts w:asciiTheme="minorHAnsi" w:eastAsia="Times New Roman" w:hAnsiTheme="minorHAnsi" w:cstheme="minorHAnsi"/>
          <w:lang w:val="es-EC"/>
        </w:rPr>
        <w:t>por lo que no deberían ser vistas como el rival a vencer</w:t>
      </w:r>
      <w:r w:rsidR="006E6284">
        <w:rPr>
          <w:rFonts w:asciiTheme="minorHAnsi" w:eastAsia="Times New Roman" w:hAnsiTheme="minorHAnsi" w:cstheme="minorHAnsi"/>
          <w:lang w:val="es-EC"/>
        </w:rPr>
        <w:t xml:space="preserve"> sino el potencial aliado a convencer</w:t>
      </w:r>
      <w:r w:rsidR="00222B29">
        <w:rPr>
          <w:rFonts w:asciiTheme="minorHAnsi" w:eastAsia="Times New Roman" w:hAnsiTheme="minorHAnsi" w:cstheme="minorHAnsi"/>
          <w:lang w:val="es-EC"/>
        </w:rPr>
        <w:t>. Además, se tiene la percepción que las entidades del sector p</w:t>
      </w:r>
      <w:r w:rsidR="006E6284">
        <w:rPr>
          <w:rFonts w:asciiTheme="minorHAnsi" w:eastAsia="Times New Roman" w:hAnsiTheme="minorHAnsi" w:cstheme="minorHAnsi"/>
          <w:lang w:val="es-EC"/>
        </w:rPr>
        <w:t>úblico</w:t>
      </w:r>
      <w:r w:rsidR="00222B29">
        <w:rPr>
          <w:rFonts w:asciiTheme="minorHAnsi" w:eastAsia="Times New Roman" w:hAnsiTheme="minorHAnsi" w:cstheme="minorHAnsi"/>
          <w:lang w:val="es-EC"/>
        </w:rPr>
        <w:t xml:space="preserve"> actuarían como un cuerpo colegiado cuando en la práctica existen posiciones distintas al interior de este grupo, posiciones más contrapuestas que las que podrían existir dentro de los actores que por ahora conformarán la Asamblea de la RBCAP</w:t>
      </w:r>
      <w:r w:rsidR="006E6284">
        <w:rPr>
          <w:rFonts w:asciiTheme="minorHAnsi" w:eastAsia="Times New Roman" w:hAnsiTheme="minorHAnsi" w:cstheme="minorHAnsi"/>
          <w:lang w:val="es-EC"/>
        </w:rPr>
        <w:t>.</w:t>
      </w:r>
    </w:p>
    <w:p w14:paraId="277D109D" w14:textId="77777777" w:rsidR="00BF57C8" w:rsidRDefault="00BF57C8" w:rsidP="00BF57C8">
      <w:pPr>
        <w:spacing w:after="0" w:line="276" w:lineRule="auto"/>
        <w:jc w:val="both"/>
        <w:rPr>
          <w:rFonts w:asciiTheme="minorHAnsi" w:eastAsia="Times New Roman" w:hAnsiTheme="minorHAnsi" w:cstheme="minorHAnsi"/>
          <w:lang w:val="es-EC"/>
        </w:rPr>
      </w:pPr>
    </w:p>
    <w:p w14:paraId="03F314A1" w14:textId="0A6E52B5" w:rsidR="00BF57C8" w:rsidRDefault="006E6284" w:rsidP="006E6284">
      <w:pPr>
        <w:spacing w:after="0" w:line="276" w:lineRule="auto"/>
        <w:jc w:val="both"/>
        <w:rPr>
          <w:lang w:val="es-EC"/>
        </w:rPr>
      </w:pPr>
      <w:r>
        <w:rPr>
          <w:lang w:val="es-EC"/>
        </w:rPr>
        <w:t>Tal como se manifestó anteriormente, e</w:t>
      </w:r>
      <w:r w:rsidR="000F2EF4">
        <w:rPr>
          <w:lang w:val="es-EC"/>
        </w:rPr>
        <w:t>n el taller del 22 de septiembre participaron con delegaci</w:t>
      </w:r>
      <w:r>
        <w:rPr>
          <w:lang w:val="es-EC"/>
        </w:rPr>
        <w:t>ones formales 29 organizaciones, de las cuales 26 representaron a organizaciones de la sociedad civil y 3 a las entidades públicas, faltando 4 organizaciones del sector público. Estas 29 organizaciones acreditaron 46 delegados a las tres comisiones técnicas habilitadas tal como se presenta en la tabla 4.</w:t>
      </w:r>
    </w:p>
    <w:p w14:paraId="15020B0B" w14:textId="77777777" w:rsidR="006E6284" w:rsidRDefault="006E6284" w:rsidP="006E6284">
      <w:pPr>
        <w:spacing w:after="0" w:line="276" w:lineRule="auto"/>
        <w:jc w:val="both"/>
        <w:rPr>
          <w:lang w:val="es-EC"/>
        </w:rPr>
      </w:pPr>
    </w:p>
    <w:p w14:paraId="6C40B772" w14:textId="4DE01F0E" w:rsidR="006E6284" w:rsidRPr="006E6284" w:rsidRDefault="006E6284" w:rsidP="006E6284">
      <w:pPr>
        <w:pStyle w:val="Epgrafe"/>
        <w:keepNext/>
        <w:jc w:val="center"/>
        <w:rPr>
          <w:sz w:val="20"/>
        </w:rPr>
      </w:pPr>
      <w:r w:rsidRPr="006E6284">
        <w:rPr>
          <w:sz w:val="20"/>
        </w:rPr>
        <w:t xml:space="preserve">Tabla </w:t>
      </w:r>
      <w:r w:rsidRPr="006E6284">
        <w:rPr>
          <w:sz w:val="20"/>
        </w:rPr>
        <w:fldChar w:fldCharType="begin"/>
      </w:r>
      <w:r w:rsidRPr="006E6284">
        <w:rPr>
          <w:sz w:val="20"/>
        </w:rPr>
        <w:instrText xml:space="preserve"> SEQ Tabla \* ARABIC </w:instrText>
      </w:r>
      <w:r w:rsidRPr="006E6284">
        <w:rPr>
          <w:sz w:val="20"/>
        </w:rPr>
        <w:fldChar w:fldCharType="separate"/>
      </w:r>
      <w:r w:rsidR="000A6F84">
        <w:rPr>
          <w:noProof/>
          <w:sz w:val="20"/>
        </w:rPr>
        <w:t>4</w:t>
      </w:r>
      <w:r w:rsidRPr="006E6284">
        <w:rPr>
          <w:sz w:val="20"/>
        </w:rPr>
        <w:fldChar w:fldCharType="end"/>
      </w:r>
      <w:r w:rsidRPr="006E6284">
        <w:rPr>
          <w:sz w:val="20"/>
        </w:rPr>
        <w:t>. Distribución de delegados de las organizaciones a las Comisiones Técnicas.</w:t>
      </w:r>
    </w:p>
    <w:tbl>
      <w:tblPr>
        <w:tblStyle w:val="Listaclara-nfasis1"/>
        <w:tblW w:w="0" w:type="auto"/>
        <w:jc w:val="center"/>
        <w:tblLook w:val="0420" w:firstRow="1" w:lastRow="0" w:firstColumn="0" w:lastColumn="0" w:noHBand="0" w:noVBand="1"/>
      </w:tblPr>
      <w:tblGrid>
        <w:gridCol w:w="1330"/>
        <w:gridCol w:w="1293"/>
        <w:gridCol w:w="2086"/>
        <w:gridCol w:w="1293"/>
      </w:tblGrid>
      <w:tr w:rsidR="006E6284" w:rsidRPr="006E6284" w14:paraId="58F69380" w14:textId="77777777" w:rsidTr="0041522F">
        <w:trPr>
          <w:cnfStyle w:val="100000000000" w:firstRow="1" w:lastRow="0" w:firstColumn="0" w:lastColumn="0" w:oddVBand="0" w:evenVBand="0" w:oddHBand="0" w:evenHBand="0" w:firstRowFirstColumn="0" w:firstRowLastColumn="0" w:lastRowFirstColumn="0" w:lastRowLastColumn="0"/>
          <w:trHeight w:val="584"/>
          <w:jc w:val="center"/>
        </w:trPr>
        <w:tc>
          <w:tcPr>
            <w:tcW w:w="0" w:type="auto"/>
            <w:hideMark/>
          </w:tcPr>
          <w:p w14:paraId="4F965667" w14:textId="77777777" w:rsidR="0090524E" w:rsidRPr="006E6284" w:rsidRDefault="006E6284" w:rsidP="006E6284">
            <w:pPr>
              <w:spacing w:line="276" w:lineRule="auto"/>
              <w:jc w:val="both"/>
              <w:rPr>
                <w:sz w:val="20"/>
                <w:lang w:val="es-EC"/>
              </w:rPr>
            </w:pPr>
            <w:r w:rsidRPr="006E6284">
              <w:rPr>
                <w:sz w:val="20"/>
                <w:lang w:val="es-EC"/>
              </w:rPr>
              <w:t>Conservación</w:t>
            </w:r>
          </w:p>
        </w:tc>
        <w:tc>
          <w:tcPr>
            <w:tcW w:w="0" w:type="auto"/>
            <w:hideMark/>
          </w:tcPr>
          <w:p w14:paraId="557D7CC4" w14:textId="77777777" w:rsidR="0090524E" w:rsidRPr="006E6284" w:rsidRDefault="006E6284" w:rsidP="006E6284">
            <w:pPr>
              <w:spacing w:line="276" w:lineRule="auto"/>
              <w:jc w:val="both"/>
              <w:rPr>
                <w:sz w:val="20"/>
                <w:lang w:val="es-EC"/>
              </w:rPr>
            </w:pPr>
            <w:r w:rsidRPr="006E6284">
              <w:rPr>
                <w:sz w:val="20"/>
                <w:lang w:val="es-EC"/>
              </w:rPr>
              <w:t>Producción</w:t>
            </w:r>
          </w:p>
        </w:tc>
        <w:tc>
          <w:tcPr>
            <w:tcW w:w="0" w:type="auto"/>
            <w:hideMark/>
          </w:tcPr>
          <w:p w14:paraId="4A2852C1" w14:textId="77777777" w:rsidR="0090524E" w:rsidRPr="006E6284" w:rsidRDefault="006E6284" w:rsidP="006E6284">
            <w:pPr>
              <w:spacing w:line="276" w:lineRule="auto"/>
              <w:jc w:val="both"/>
              <w:rPr>
                <w:sz w:val="20"/>
                <w:lang w:val="es-EC"/>
              </w:rPr>
            </w:pPr>
            <w:r w:rsidRPr="006E6284">
              <w:rPr>
                <w:sz w:val="20"/>
                <w:lang w:val="es-EC"/>
              </w:rPr>
              <w:t>Apoyo Gestión/</w:t>
            </w:r>
            <w:proofErr w:type="spellStart"/>
            <w:r w:rsidRPr="006E6284">
              <w:rPr>
                <w:sz w:val="20"/>
                <w:lang w:val="es-EC"/>
              </w:rPr>
              <w:t>Invest</w:t>
            </w:r>
            <w:proofErr w:type="spellEnd"/>
            <w:r w:rsidRPr="006E6284">
              <w:rPr>
                <w:sz w:val="20"/>
                <w:lang w:val="es-EC"/>
              </w:rPr>
              <w:t>.</w:t>
            </w:r>
          </w:p>
        </w:tc>
        <w:tc>
          <w:tcPr>
            <w:tcW w:w="0" w:type="auto"/>
            <w:hideMark/>
          </w:tcPr>
          <w:p w14:paraId="07FB9101" w14:textId="77777777" w:rsidR="0090524E" w:rsidRPr="006E6284" w:rsidRDefault="006E6284" w:rsidP="006E6284">
            <w:pPr>
              <w:spacing w:line="276" w:lineRule="auto"/>
              <w:jc w:val="both"/>
              <w:rPr>
                <w:sz w:val="20"/>
                <w:lang w:val="es-EC"/>
              </w:rPr>
            </w:pPr>
            <w:r w:rsidRPr="006E6284">
              <w:rPr>
                <w:sz w:val="20"/>
                <w:lang w:val="es-EC"/>
              </w:rPr>
              <w:t>Total</w:t>
            </w:r>
          </w:p>
        </w:tc>
      </w:tr>
      <w:tr w:rsidR="006E6284" w:rsidRPr="006E6284" w14:paraId="4D40D93C" w14:textId="77777777" w:rsidTr="0041522F">
        <w:trPr>
          <w:cnfStyle w:val="000000100000" w:firstRow="0" w:lastRow="0" w:firstColumn="0" w:lastColumn="0" w:oddVBand="0" w:evenVBand="0" w:oddHBand="1" w:evenHBand="0" w:firstRowFirstColumn="0" w:firstRowLastColumn="0" w:lastRowFirstColumn="0" w:lastRowLastColumn="0"/>
          <w:trHeight w:val="584"/>
          <w:jc w:val="center"/>
        </w:trPr>
        <w:tc>
          <w:tcPr>
            <w:tcW w:w="0" w:type="auto"/>
            <w:hideMark/>
          </w:tcPr>
          <w:p w14:paraId="068581ED" w14:textId="77777777" w:rsidR="0090524E" w:rsidRPr="006E6284" w:rsidRDefault="006E6284" w:rsidP="006E6284">
            <w:pPr>
              <w:spacing w:line="276" w:lineRule="auto"/>
              <w:jc w:val="center"/>
              <w:rPr>
                <w:sz w:val="20"/>
                <w:lang w:val="es-EC"/>
              </w:rPr>
            </w:pPr>
            <w:r w:rsidRPr="006E6284">
              <w:rPr>
                <w:sz w:val="20"/>
                <w:lang w:val="es-EC"/>
              </w:rPr>
              <w:t>12 delegados</w:t>
            </w:r>
          </w:p>
        </w:tc>
        <w:tc>
          <w:tcPr>
            <w:tcW w:w="0" w:type="auto"/>
            <w:hideMark/>
          </w:tcPr>
          <w:p w14:paraId="4AD60E34" w14:textId="77777777" w:rsidR="0090524E" w:rsidRPr="006E6284" w:rsidRDefault="006E6284" w:rsidP="006E6284">
            <w:pPr>
              <w:spacing w:line="276" w:lineRule="auto"/>
              <w:jc w:val="center"/>
              <w:rPr>
                <w:sz w:val="20"/>
                <w:lang w:val="es-EC"/>
              </w:rPr>
            </w:pPr>
            <w:r w:rsidRPr="006E6284">
              <w:rPr>
                <w:sz w:val="20"/>
                <w:lang w:val="es-EC"/>
              </w:rPr>
              <w:t>20 delegados</w:t>
            </w:r>
          </w:p>
        </w:tc>
        <w:tc>
          <w:tcPr>
            <w:tcW w:w="0" w:type="auto"/>
            <w:hideMark/>
          </w:tcPr>
          <w:p w14:paraId="10EBC812" w14:textId="77777777" w:rsidR="0090524E" w:rsidRPr="006E6284" w:rsidRDefault="006E6284" w:rsidP="006E6284">
            <w:pPr>
              <w:spacing w:line="276" w:lineRule="auto"/>
              <w:jc w:val="center"/>
              <w:rPr>
                <w:sz w:val="20"/>
                <w:lang w:val="es-EC"/>
              </w:rPr>
            </w:pPr>
            <w:r w:rsidRPr="006E6284">
              <w:rPr>
                <w:sz w:val="20"/>
                <w:lang w:val="es-EC"/>
              </w:rPr>
              <w:t>14 delegados</w:t>
            </w:r>
          </w:p>
        </w:tc>
        <w:tc>
          <w:tcPr>
            <w:tcW w:w="0" w:type="auto"/>
            <w:hideMark/>
          </w:tcPr>
          <w:p w14:paraId="40671296" w14:textId="77777777" w:rsidR="0090524E" w:rsidRPr="006E6284" w:rsidRDefault="006E6284" w:rsidP="006E6284">
            <w:pPr>
              <w:spacing w:line="276" w:lineRule="auto"/>
              <w:jc w:val="center"/>
              <w:rPr>
                <w:sz w:val="20"/>
                <w:lang w:val="es-EC"/>
              </w:rPr>
            </w:pPr>
            <w:r w:rsidRPr="006E6284">
              <w:rPr>
                <w:sz w:val="20"/>
                <w:lang w:val="es-EC"/>
              </w:rPr>
              <w:t>46 delegados</w:t>
            </w:r>
          </w:p>
        </w:tc>
      </w:tr>
    </w:tbl>
    <w:p w14:paraId="45679596" w14:textId="77777777" w:rsidR="006E6284" w:rsidRDefault="006E6284" w:rsidP="006E6284">
      <w:pPr>
        <w:spacing w:after="0" w:line="276" w:lineRule="auto"/>
        <w:jc w:val="both"/>
        <w:rPr>
          <w:lang w:val="es-EC"/>
        </w:rPr>
      </w:pPr>
    </w:p>
    <w:p w14:paraId="40A7F21B" w14:textId="6FB84240" w:rsidR="0041522F" w:rsidRDefault="006E6284" w:rsidP="006E6284">
      <w:pPr>
        <w:spacing w:after="0" w:line="276" w:lineRule="auto"/>
        <w:jc w:val="both"/>
        <w:rPr>
          <w:lang w:val="es-EC"/>
        </w:rPr>
      </w:pPr>
      <w:r>
        <w:rPr>
          <w:lang w:val="es-EC"/>
        </w:rPr>
        <w:t>Cada una de las comisiones se reunió de forma separada para definir la elección de un/a coordinador/a principal y un/a coordinador/a alterno</w:t>
      </w:r>
      <w:r w:rsidR="0041522F">
        <w:rPr>
          <w:lang w:val="es-EC"/>
        </w:rPr>
        <w:t>, pudiendo ser electos únicamente los representantes de organizaciones de la sociedad civil, luego de este proceso las personas electas se presentan en la tabla 5.</w:t>
      </w:r>
    </w:p>
    <w:p w14:paraId="45F8AAAB" w14:textId="77777777" w:rsidR="0041522F" w:rsidRDefault="0041522F" w:rsidP="006E6284">
      <w:pPr>
        <w:spacing w:after="0" w:line="276" w:lineRule="auto"/>
        <w:jc w:val="both"/>
        <w:rPr>
          <w:lang w:val="es-EC"/>
        </w:rPr>
      </w:pPr>
    </w:p>
    <w:p w14:paraId="782FA218" w14:textId="7DDDCAA8" w:rsidR="000A6F84" w:rsidRPr="000A6F84" w:rsidRDefault="000A6F84" w:rsidP="000A6F84">
      <w:pPr>
        <w:pStyle w:val="Epgrafe"/>
        <w:keepNext/>
        <w:jc w:val="center"/>
        <w:rPr>
          <w:sz w:val="20"/>
        </w:rPr>
      </w:pPr>
      <w:r w:rsidRPr="000A6F84">
        <w:rPr>
          <w:sz w:val="20"/>
        </w:rPr>
        <w:t xml:space="preserve">Tabla </w:t>
      </w:r>
      <w:r w:rsidRPr="000A6F84">
        <w:rPr>
          <w:sz w:val="20"/>
        </w:rPr>
        <w:fldChar w:fldCharType="begin"/>
      </w:r>
      <w:r w:rsidRPr="000A6F84">
        <w:rPr>
          <w:sz w:val="20"/>
        </w:rPr>
        <w:instrText xml:space="preserve"> SEQ Tabla \* ARABIC </w:instrText>
      </w:r>
      <w:r w:rsidRPr="000A6F84">
        <w:rPr>
          <w:sz w:val="20"/>
        </w:rPr>
        <w:fldChar w:fldCharType="separate"/>
      </w:r>
      <w:r>
        <w:rPr>
          <w:noProof/>
          <w:sz w:val="20"/>
        </w:rPr>
        <w:t>5</w:t>
      </w:r>
      <w:r w:rsidRPr="000A6F84">
        <w:rPr>
          <w:sz w:val="20"/>
        </w:rPr>
        <w:fldChar w:fldCharType="end"/>
      </w:r>
      <w:r w:rsidRPr="000A6F84">
        <w:rPr>
          <w:sz w:val="20"/>
        </w:rPr>
        <w:t>. Coordinadores designados para cada Comisión Técnica del Comité de Gestión.</w:t>
      </w:r>
    </w:p>
    <w:tbl>
      <w:tblPr>
        <w:tblStyle w:val="Listaclara-nfasis1"/>
        <w:tblW w:w="0" w:type="auto"/>
        <w:tblLook w:val="04A0" w:firstRow="1" w:lastRow="0" w:firstColumn="1" w:lastColumn="0" w:noHBand="0" w:noVBand="1"/>
      </w:tblPr>
      <w:tblGrid>
        <w:gridCol w:w="2093"/>
        <w:gridCol w:w="3402"/>
        <w:gridCol w:w="3432"/>
      </w:tblGrid>
      <w:tr w:rsidR="0041522F" w:rsidRPr="0041522F" w14:paraId="2CAD97B2" w14:textId="77777777" w:rsidTr="004152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7B1D3060" w14:textId="0A50C1CB" w:rsidR="0041522F" w:rsidRPr="0041522F" w:rsidRDefault="0041522F" w:rsidP="006E6284">
            <w:pPr>
              <w:spacing w:line="276" w:lineRule="auto"/>
              <w:jc w:val="both"/>
              <w:rPr>
                <w:sz w:val="20"/>
                <w:lang w:val="es-EC"/>
              </w:rPr>
            </w:pPr>
            <w:r w:rsidRPr="0041522F">
              <w:rPr>
                <w:sz w:val="20"/>
                <w:lang w:val="es-EC"/>
              </w:rPr>
              <w:t>Comisión Técnica</w:t>
            </w:r>
          </w:p>
        </w:tc>
        <w:tc>
          <w:tcPr>
            <w:tcW w:w="3402" w:type="dxa"/>
          </w:tcPr>
          <w:p w14:paraId="29D5CAB0" w14:textId="079E41AE" w:rsidR="0041522F" w:rsidRPr="0041522F" w:rsidRDefault="0041522F" w:rsidP="006E6284">
            <w:pPr>
              <w:spacing w:line="276" w:lineRule="auto"/>
              <w:jc w:val="both"/>
              <w:cnfStyle w:val="100000000000" w:firstRow="1" w:lastRow="0" w:firstColumn="0" w:lastColumn="0" w:oddVBand="0" w:evenVBand="0" w:oddHBand="0" w:evenHBand="0" w:firstRowFirstColumn="0" w:firstRowLastColumn="0" w:lastRowFirstColumn="0" w:lastRowLastColumn="0"/>
              <w:rPr>
                <w:sz w:val="20"/>
                <w:lang w:val="es-EC"/>
              </w:rPr>
            </w:pPr>
            <w:r w:rsidRPr="0041522F">
              <w:rPr>
                <w:sz w:val="20"/>
                <w:lang w:val="es-EC"/>
              </w:rPr>
              <w:t>Coordinador principal /Organización</w:t>
            </w:r>
          </w:p>
        </w:tc>
        <w:tc>
          <w:tcPr>
            <w:tcW w:w="3432" w:type="dxa"/>
          </w:tcPr>
          <w:p w14:paraId="09CD8680" w14:textId="6F0A8A1A" w:rsidR="0041522F" w:rsidRPr="0041522F" w:rsidRDefault="0041522F" w:rsidP="006E6284">
            <w:pPr>
              <w:spacing w:line="276" w:lineRule="auto"/>
              <w:jc w:val="both"/>
              <w:cnfStyle w:val="100000000000" w:firstRow="1" w:lastRow="0" w:firstColumn="0" w:lastColumn="0" w:oddVBand="0" w:evenVBand="0" w:oddHBand="0" w:evenHBand="0" w:firstRowFirstColumn="0" w:firstRowLastColumn="0" w:lastRowFirstColumn="0" w:lastRowLastColumn="0"/>
              <w:rPr>
                <w:sz w:val="20"/>
                <w:lang w:val="es-EC"/>
              </w:rPr>
            </w:pPr>
            <w:r w:rsidRPr="0041522F">
              <w:rPr>
                <w:sz w:val="20"/>
                <w:lang w:val="es-EC"/>
              </w:rPr>
              <w:t>Coordinador alterno / Organización</w:t>
            </w:r>
          </w:p>
        </w:tc>
      </w:tr>
      <w:tr w:rsidR="0041522F" w:rsidRPr="0041522F" w14:paraId="05EB16CF" w14:textId="77777777" w:rsidTr="00415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1AA14E2D" w14:textId="1F7D7D9B" w:rsidR="0041522F" w:rsidRPr="0041522F" w:rsidRDefault="0041522F" w:rsidP="006E6284">
            <w:pPr>
              <w:spacing w:line="276" w:lineRule="auto"/>
              <w:jc w:val="both"/>
              <w:rPr>
                <w:sz w:val="20"/>
                <w:lang w:val="es-EC"/>
              </w:rPr>
            </w:pPr>
            <w:r w:rsidRPr="0041522F">
              <w:rPr>
                <w:sz w:val="20"/>
                <w:lang w:val="es-EC"/>
              </w:rPr>
              <w:t xml:space="preserve">Conservación </w:t>
            </w:r>
          </w:p>
        </w:tc>
        <w:tc>
          <w:tcPr>
            <w:tcW w:w="3402" w:type="dxa"/>
          </w:tcPr>
          <w:p w14:paraId="3940C4E7" w14:textId="0BA64AC4" w:rsidR="0041522F" w:rsidRPr="0041522F" w:rsidRDefault="0041522F" w:rsidP="006E6284">
            <w:pPr>
              <w:spacing w:line="276" w:lineRule="auto"/>
              <w:jc w:val="both"/>
              <w:cnfStyle w:val="000000100000" w:firstRow="0" w:lastRow="0" w:firstColumn="0" w:lastColumn="0" w:oddVBand="0" w:evenVBand="0" w:oddHBand="1" w:evenHBand="0" w:firstRowFirstColumn="0" w:firstRowLastColumn="0" w:lastRowFirstColumn="0" w:lastRowLastColumn="0"/>
              <w:rPr>
                <w:sz w:val="20"/>
                <w:lang w:val="es-EC"/>
              </w:rPr>
            </w:pPr>
            <w:r w:rsidRPr="0041522F">
              <w:rPr>
                <w:sz w:val="20"/>
                <w:lang w:val="es-EC"/>
              </w:rPr>
              <w:t xml:space="preserve">Teo Calle </w:t>
            </w:r>
            <w:r>
              <w:rPr>
                <w:sz w:val="20"/>
                <w:lang w:val="es-EC"/>
              </w:rPr>
              <w:t>/ CACOA</w:t>
            </w:r>
          </w:p>
        </w:tc>
        <w:tc>
          <w:tcPr>
            <w:tcW w:w="3432" w:type="dxa"/>
          </w:tcPr>
          <w:p w14:paraId="04CEA05F" w14:textId="058EE925" w:rsidR="0041522F" w:rsidRPr="0041522F" w:rsidRDefault="0041522F" w:rsidP="006E6284">
            <w:pPr>
              <w:spacing w:line="276" w:lineRule="auto"/>
              <w:jc w:val="both"/>
              <w:cnfStyle w:val="000000100000" w:firstRow="0" w:lastRow="0" w:firstColumn="0" w:lastColumn="0" w:oddVBand="0" w:evenVBand="0" w:oddHBand="1" w:evenHBand="0" w:firstRowFirstColumn="0" w:firstRowLastColumn="0" w:lastRowFirstColumn="0" w:lastRowLastColumn="0"/>
              <w:rPr>
                <w:sz w:val="20"/>
                <w:lang w:val="es-EC"/>
              </w:rPr>
            </w:pPr>
            <w:r w:rsidRPr="0041522F">
              <w:rPr>
                <w:sz w:val="20"/>
                <w:lang w:val="es-EC"/>
              </w:rPr>
              <w:t xml:space="preserve">Milton </w:t>
            </w:r>
            <w:proofErr w:type="spellStart"/>
            <w:r w:rsidRPr="0041522F">
              <w:rPr>
                <w:sz w:val="20"/>
                <w:lang w:val="es-EC"/>
              </w:rPr>
              <w:t>Arciniegas</w:t>
            </w:r>
            <w:proofErr w:type="spellEnd"/>
            <w:r>
              <w:rPr>
                <w:sz w:val="20"/>
                <w:lang w:val="es-EC"/>
              </w:rPr>
              <w:t xml:space="preserve"> / Frente </w:t>
            </w:r>
            <w:proofErr w:type="spellStart"/>
            <w:r>
              <w:rPr>
                <w:sz w:val="20"/>
                <w:lang w:val="es-EC"/>
              </w:rPr>
              <w:t>antiminero</w:t>
            </w:r>
            <w:proofErr w:type="spellEnd"/>
          </w:p>
        </w:tc>
      </w:tr>
      <w:tr w:rsidR="0041522F" w:rsidRPr="0041522F" w14:paraId="19F7B5D4" w14:textId="77777777" w:rsidTr="0041522F">
        <w:tc>
          <w:tcPr>
            <w:cnfStyle w:val="001000000000" w:firstRow="0" w:lastRow="0" w:firstColumn="1" w:lastColumn="0" w:oddVBand="0" w:evenVBand="0" w:oddHBand="0" w:evenHBand="0" w:firstRowFirstColumn="0" w:firstRowLastColumn="0" w:lastRowFirstColumn="0" w:lastRowLastColumn="0"/>
            <w:tcW w:w="2093" w:type="dxa"/>
          </w:tcPr>
          <w:p w14:paraId="26D6C2D1" w14:textId="771E633D" w:rsidR="0041522F" w:rsidRPr="0041522F" w:rsidRDefault="0041522F" w:rsidP="006E6284">
            <w:pPr>
              <w:spacing w:line="276" w:lineRule="auto"/>
              <w:jc w:val="both"/>
              <w:rPr>
                <w:sz w:val="20"/>
                <w:lang w:val="es-EC"/>
              </w:rPr>
            </w:pPr>
            <w:r w:rsidRPr="0041522F">
              <w:rPr>
                <w:sz w:val="20"/>
                <w:lang w:val="es-EC"/>
              </w:rPr>
              <w:t>Producción</w:t>
            </w:r>
          </w:p>
        </w:tc>
        <w:tc>
          <w:tcPr>
            <w:tcW w:w="3402" w:type="dxa"/>
          </w:tcPr>
          <w:p w14:paraId="17FC8792" w14:textId="5B2D6C54" w:rsidR="0041522F" w:rsidRPr="0041522F" w:rsidRDefault="0041522F" w:rsidP="0041522F">
            <w:pPr>
              <w:spacing w:line="276" w:lineRule="auto"/>
              <w:jc w:val="both"/>
              <w:cnfStyle w:val="000000000000" w:firstRow="0" w:lastRow="0" w:firstColumn="0" w:lastColumn="0" w:oddVBand="0" w:evenVBand="0" w:oddHBand="0" w:evenHBand="0" w:firstRowFirstColumn="0" w:firstRowLastColumn="0" w:lastRowFirstColumn="0" w:lastRowLastColumn="0"/>
              <w:rPr>
                <w:sz w:val="20"/>
                <w:lang w:val="es-EC"/>
              </w:rPr>
            </w:pPr>
            <w:r w:rsidRPr="0041522F">
              <w:rPr>
                <w:sz w:val="20"/>
                <w:lang w:val="es-EC"/>
              </w:rPr>
              <w:t>Oliver Torres</w:t>
            </w:r>
            <w:r>
              <w:rPr>
                <w:sz w:val="20"/>
                <w:lang w:val="es-EC"/>
              </w:rPr>
              <w:t xml:space="preserve"> / </w:t>
            </w:r>
            <w:proofErr w:type="spellStart"/>
            <w:r>
              <w:rPr>
                <w:sz w:val="20"/>
                <w:lang w:val="es-EC"/>
              </w:rPr>
              <w:t>Fund</w:t>
            </w:r>
            <w:proofErr w:type="spellEnd"/>
            <w:r>
              <w:rPr>
                <w:sz w:val="20"/>
                <w:lang w:val="es-EC"/>
              </w:rPr>
              <w:t xml:space="preserve"> </w:t>
            </w:r>
            <w:proofErr w:type="spellStart"/>
            <w:r>
              <w:rPr>
                <w:sz w:val="20"/>
                <w:lang w:val="es-EC"/>
              </w:rPr>
              <w:t>Imaymana</w:t>
            </w:r>
            <w:proofErr w:type="spellEnd"/>
          </w:p>
        </w:tc>
        <w:tc>
          <w:tcPr>
            <w:tcW w:w="3432" w:type="dxa"/>
          </w:tcPr>
          <w:p w14:paraId="4DE9B5FE" w14:textId="6D240292" w:rsidR="0041522F" w:rsidRPr="0041522F" w:rsidRDefault="0041522F" w:rsidP="0041522F">
            <w:pPr>
              <w:spacing w:line="276" w:lineRule="auto"/>
              <w:jc w:val="both"/>
              <w:cnfStyle w:val="000000000000" w:firstRow="0" w:lastRow="0" w:firstColumn="0" w:lastColumn="0" w:oddVBand="0" w:evenVBand="0" w:oddHBand="0" w:evenHBand="0" w:firstRowFirstColumn="0" w:firstRowLastColumn="0" w:lastRowFirstColumn="0" w:lastRowLastColumn="0"/>
              <w:rPr>
                <w:sz w:val="20"/>
                <w:lang w:val="es-EC"/>
              </w:rPr>
            </w:pPr>
            <w:r w:rsidRPr="0041522F">
              <w:rPr>
                <w:sz w:val="20"/>
                <w:lang w:val="es-EC"/>
              </w:rPr>
              <w:t>Diana Salvador</w:t>
            </w:r>
            <w:r>
              <w:rPr>
                <w:sz w:val="20"/>
                <w:lang w:val="es-EC"/>
              </w:rPr>
              <w:t xml:space="preserve"> / Red Turismo Chocó</w:t>
            </w:r>
          </w:p>
        </w:tc>
      </w:tr>
      <w:tr w:rsidR="0041522F" w:rsidRPr="0041522F" w14:paraId="5757FA24" w14:textId="77777777" w:rsidTr="00415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F0756B6" w14:textId="2097FDEA" w:rsidR="0041522F" w:rsidRPr="0041522F" w:rsidRDefault="0041522F" w:rsidP="0041522F">
            <w:pPr>
              <w:spacing w:line="276" w:lineRule="auto"/>
              <w:rPr>
                <w:sz w:val="20"/>
                <w:lang w:val="es-EC"/>
              </w:rPr>
            </w:pPr>
            <w:r w:rsidRPr="0041522F">
              <w:rPr>
                <w:sz w:val="20"/>
                <w:lang w:val="es-EC"/>
              </w:rPr>
              <w:t>Apoyo a la gestión/investigación</w:t>
            </w:r>
          </w:p>
        </w:tc>
        <w:tc>
          <w:tcPr>
            <w:tcW w:w="3402" w:type="dxa"/>
          </w:tcPr>
          <w:p w14:paraId="67967602" w14:textId="7027ADE2" w:rsidR="0041522F" w:rsidRPr="0041522F" w:rsidRDefault="0041522F" w:rsidP="006E6284">
            <w:pPr>
              <w:spacing w:line="276" w:lineRule="auto"/>
              <w:jc w:val="both"/>
              <w:cnfStyle w:val="000000100000" w:firstRow="0" w:lastRow="0" w:firstColumn="0" w:lastColumn="0" w:oddVBand="0" w:evenVBand="0" w:oddHBand="1" w:evenHBand="0" w:firstRowFirstColumn="0" w:firstRowLastColumn="0" w:lastRowFirstColumn="0" w:lastRowLastColumn="0"/>
              <w:rPr>
                <w:sz w:val="20"/>
                <w:lang w:val="es-EC"/>
              </w:rPr>
            </w:pPr>
            <w:r w:rsidRPr="0041522F">
              <w:rPr>
                <w:sz w:val="20"/>
                <w:lang w:val="es-EC"/>
              </w:rPr>
              <w:t xml:space="preserve">Alfredo </w:t>
            </w:r>
            <w:proofErr w:type="spellStart"/>
            <w:r w:rsidRPr="0041522F">
              <w:rPr>
                <w:sz w:val="20"/>
                <w:lang w:val="es-EC"/>
              </w:rPr>
              <w:t>Guamaní</w:t>
            </w:r>
            <w:proofErr w:type="spellEnd"/>
            <w:r>
              <w:rPr>
                <w:sz w:val="20"/>
                <w:lang w:val="es-EC"/>
              </w:rPr>
              <w:t xml:space="preserve"> / Red Jóvenes Chocó Andino</w:t>
            </w:r>
          </w:p>
        </w:tc>
        <w:tc>
          <w:tcPr>
            <w:tcW w:w="3432" w:type="dxa"/>
          </w:tcPr>
          <w:p w14:paraId="123A082A" w14:textId="5BD38A04" w:rsidR="0041522F" w:rsidRPr="0041522F" w:rsidRDefault="0041522F" w:rsidP="006E6284">
            <w:pPr>
              <w:spacing w:line="276" w:lineRule="auto"/>
              <w:jc w:val="both"/>
              <w:cnfStyle w:val="000000100000" w:firstRow="0" w:lastRow="0" w:firstColumn="0" w:lastColumn="0" w:oddVBand="0" w:evenVBand="0" w:oddHBand="1" w:evenHBand="0" w:firstRowFirstColumn="0" w:firstRowLastColumn="0" w:lastRowFirstColumn="0" w:lastRowLastColumn="0"/>
              <w:rPr>
                <w:sz w:val="20"/>
                <w:lang w:val="es-EC"/>
              </w:rPr>
            </w:pPr>
            <w:r w:rsidRPr="0041522F">
              <w:rPr>
                <w:sz w:val="20"/>
                <w:lang w:val="es-EC"/>
              </w:rPr>
              <w:t>Santiago Molina</w:t>
            </w:r>
            <w:r>
              <w:rPr>
                <w:sz w:val="20"/>
                <w:lang w:val="es-EC"/>
              </w:rPr>
              <w:t xml:space="preserve"> / CACOA</w:t>
            </w:r>
          </w:p>
        </w:tc>
      </w:tr>
    </w:tbl>
    <w:p w14:paraId="0AD2932E" w14:textId="77777777" w:rsidR="0041522F" w:rsidRDefault="0041522F" w:rsidP="006E6284">
      <w:pPr>
        <w:spacing w:after="0" w:line="276" w:lineRule="auto"/>
        <w:jc w:val="both"/>
        <w:rPr>
          <w:lang w:val="es-EC"/>
        </w:rPr>
      </w:pPr>
    </w:p>
    <w:p w14:paraId="7C360E86" w14:textId="77777777" w:rsidR="00A15111" w:rsidRDefault="00A15111" w:rsidP="00A15111">
      <w:pPr>
        <w:spacing w:after="0" w:line="276" w:lineRule="auto"/>
      </w:pPr>
    </w:p>
    <w:p w14:paraId="40D812C1" w14:textId="052CB11F" w:rsidR="00A15111" w:rsidRDefault="00A15111" w:rsidP="00A15111">
      <w:pPr>
        <w:pStyle w:val="Ttulo2"/>
      </w:pPr>
      <w:bookmarkStart w:id="9" w:name="_Toc83814452"/>
      <w:r>
        <w:t xml:space="preserve">4.3 </w:t>
      </w:r>
      <w:r w:rsidR="004E575D">
        <w:t>Listado</w:t>
      </w:r>
      <w:r>
        <w:t xml:space="preserve"> de los actores/miembros de las Comisiones Técnicas</w:t>
      </w:r>
      <w:bookmarkEnd w:id="9"/>
      <w:r>
        <w:t xml:space="preserve"> </w:t>
      </w:r>
    </w:p>
    <w:p w14:paraId="4E7C9B17" w14:textId="77777777" w:rsidR="00EC265B" w:rsidRDefault="00EC265B" w:rsidP="00A15111">
      <w:pPr>
        <w:spacing w:after="0" w:line="276" w:lineRule="auto"/>
      </w:pPr>
    </w:p>
    <w:p w14:paraId="5D6291EB" w14:textId="347B8253" w:rsidR="0041522F" w:rsidRDefault="0041522F" w:rsidP="0041522F">
      <w:pPr>
        <w:spacing w:after="0" w:line="276" w:lineRule="auto"/>
        <w:jc w:val="both"/>
      </w:pPr>
      <w:r>
        <w:t>En la tabla 6 se expone el listado de delegados a las distintas comisiones de parte de las 29 organizaciones que acreditaron su representación en las Comisiones y futura Asamblea de la RBCAP.</w:t>
      </w:r>
    </w:p>
    <w:p w14:paraId="2984D5BD" w14:textId="77777777" w:rsidR="0041522F" w:rsidRDefault="0041522F" w:rsidP="00A15111">
      <w:pPr>
        <w:spacing w:after="0" w:line="276" w:lineRule="auto"/>
      </w:pPr>
    </w:p>
    <w:p w14:paraId="2AF49C50" w14:textId="278A614C" w:rsidR="000A6F84" w:rsidRPr="000A6F84" w:rsidRDefault="000A6F84" w:rsidP="000A6F84">
      <w:pPr>
        <w:pStyle w:val="Epgrafe"/>
        <w:keepNext/>
        <w:jc w:val="center"/>
        <w:rPr>
          <w:sz w:val="20"/>
        </w:rPr>
      </w:pPr>
      <w:r w:rsidRPr="000A6F84">
        <w:rPr>
          <w:sz w:val="20"/>
        </w:rPr>
        <w:t xml:space="preserve">Tabla </w:t>
      </w:r>
      <w:r w:rsidRPr="000A6F84">
        <w:rPr>
          <w:sz w:val="20"/>
        </w:rPr>
        <w:fldChar w:fldCharType="begin"/>
      </w:r>
      <w:r w:rsidRPr="000A6F84">
        <w:rPr>
          <w:sz w:val="20"/>
        </w:rPr>
        <w:instrText xml:space="preserve"> SEQ Tabla \* ARABIC </w:instrText>
      </w:r>
      <w:r w:rsidRPr="000A6F84">
        <w:rPr>
          <w:sz w:val="20"/>
        </w:rPr>
        <w:fldChar w:fldCharType="separate"/>
      </w:r>
      <w:r w:rsidRPr="000A6F84">
        <w:rPr>
          <w:noProof/>
          <w:sz w:val="20"/>
        </w:rPr>
        <w:t>6</w:t>
      </w:r>
      <w:r w:rsidRPr="000A6F84">
        <w:rPr>
          <w:sz w:val="20"/>
        </w:rPr>
        <w:fldChar w:fldCharType="end"/>
      </w:r>
      <w:r w:rsidRPr="000A6F84">
        <w:rPr>
          <w:sz w:val="20"/>
        </w:rPr>
        <w:t>. Listado de los miembros de las Comisiones Técnicas del Comité de Gestión.</w:t>
      </w:r>
    </w:p>
    <w:tbl>
      <w:tblPr>
        <w:tblStyle w:val="Listaclara-nfasis1"/>
        <w:tblW w:w="5000" w:type="pct"/>
        <w:tblLook w:val="04A0" w:firstRow="1" w:lastRow="0" w:firstColumn="1" w:lastColumn="0" w:noHBand="0" w:noVBand="1"/>
      </w:tblPr>
      <w:tblGrid>
        <w:gridCol w:w="2999"/>
        <w:gridCol w:w="3002"/>
        <w:gridCol w:w="3002"/>
      </w:tblGrid>
      <w:tr w:rsidR="00886C6F" w14:paraId="1D75B376" w14:textId="77777777" w:rsidTr="004152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4F64BE7B" w14:textId="77777777" w:rsidR="00886C6F" w:rsidRPr="004E575D" w:rsidRDefault="00886C6F" w:rsidP="004E575D">
            <w:pPr>
              <w:spacing w:line="276" w:lineRule="auto"/>
              <w:jc w:val="center"/>
              <w:rPr>
                <w:b w:val="0"/>
              </w:rPr>
            </w:pPr>
            <w:r w:rsidRPr="004E575D">
              <w:rPr>
                <w:b w:val="0"/>
              </w:rPr>
              <w:t>Organización</w:t>
            </w:r>
          </w:p>
        </w:tc>
        <w:tc>
          <w:tcPr>
            <w:tcW w:w="1667" w:type="pct"/>
          </w:tcPr>
          <w:p w14:paraId="66EC679F" w14:textId="77777777" w:rsidR="00886C6F" w:rsidRPr="004E575D" w:rsidRDefault="00886C6F" w:rsidP="004E575D">
            <w:pPr>
              <w:spacing w:line="276" w:lineRule="auto"/>
              <w:jc w:val="center"/>
              <w:cnfStyle w:val="100000000000" w:firstRow="1" w:lastRow="0" w:firstColumn="0" w:lastColumn="0" w:oddVBand="0" w:evenVBand="0" w:oddHBand="0" w:evenHBand="0" w:firstRowFirstColumn="0" w:firstRowLastColumn="0" w:lastRowFirstColumn="0" w:lastRowLastColumn="0"/>
              <w:rPr>
                <w:b w:val="0"/>
              </w:rPr>
            </w:pPr>
            <w:r w:rsidRPr="004E575D">
              <w:rPr>
                <w:b w:val="0"/>
              </w:rPr>
              <w:t>Comisiones</w:t>
            </w:r>
          </w:p>
        </w:tc>
        <w:tc>
          <w:tcPr>
            <w:tcW w:w="1667" w:type="pct"/>
          </w:tcPr>
          <w:p w14:paraId="16503108" w14:textId="77777777" w:rsidR="00886C6F" w:rsidRPr="004E575D" w:rsidRDefault="00886C6F" w:rsidP="004E575D">
            <w:pPr>
              <w:spacing w:line="276" w:lineRule="auto"/>
              <w:jc w:val="center"/>
              <w:cnfStyle w:val="100000000000" w:firstRow="1" w:lastRow="0" w:firstColumn="0" w:lastColumn="0" w:oddVBand="0" w:evenVBand="0" w:oddHBand="0" w:evenHBand="0" w:firstRowFirstColumn="0" w:firstRowLastColumn="0" w:lastRowFirstColumn="0" w:lastRowLastColumn="0"/>
              <w:rPr>
                <w:b w:val="0"/>
              </w:rPr>
            </w:pPr>
            <w:r w:rsidRPr="004E575D">
              <w:rPr>
                <w:b w:val="0"/>
              </w:rPr>
              <w:t>Nombre delegado/a</w:t>
            </w:r>
          </w:p>
        </w:tc>
      </w:tr>
      <w:tr w:rsidR="00886C6F" w14:paraId="17DA2AEF" w14:textId="77777777" w:rsidTr="00415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2A1141A4" w14:textId="70EDD31D" w:rsidR="00886C6F" w:rsidRDefault="00886C6F" w:rsidP="00A15111">
            <w:pPr>
              <w:spacing w:line="276" w:lineRule="auto"/>
            </w:pPr>
            <w:r>
              <w:t>1. ACUS Yumbos</w:t>
            </w:r>
          </w:p>
        </w:tc>
        <w:tc>
          <w:tcPr>
            <w:tcW w:w="1667" w:type="pct"/>
          </w:tcPr>
          <w:p w14:paraId="730FECF8" w14:textId="77777777" w:rsidR="00886C6F" w:rsidRDefault="00886C6F" w:rsidP="00A15111">
            <w:pPr>
              <w:spacing w:line="276" w:lineRule="auto"/>
              <w:cnfStyle w:val="000000100000" w:firstRow="0" w:lastRow="0" w:firstColumn="0" w:lastColumn="0" w:oddVBand="0" w:evenVBand="0" w:oddHBand="1" w:evenHBand="0" w:firstRowFirstColumn="0" w:firstRowLastColumn="0" w:lastRowFirstColumn="0" w:lastRowLastColumn="0"/>
            </w:pPr>
            <w:r>
              <w:t>Conservación</w:t>
            </w:r>
          </w:p>
        </w:tc>
        <w:tc>
          <w:tcPr>
            <w:tcW w:w="1667" w:type="pct"/>
          </w:tcPr>
          <w:p w14:paraId="4502CF5E" w14:textId="77777777" w:rsidR="00886C6F" w:rsidRDefault="00886C6F" w:rsidP="00A15111">
            <w:pPr>
              <w:spacing w:line="276" w:lineRule="auto"/>
              <w:cnfStyle w:val="000000100000" w:firstRow="0" w:lastRow="0" w:firstColumn="0" w:lastColumn="0" w:oddVBand="0" w:evenVBand="0" w:oddHBand="1" w:evenHBand="0" w:firstRowFirstColumn="0" w:firstRowLastColumn="0" w:lastRowFirstColumn="0" w:lastRowLastColumn="0"/>
            </w:pPr>
            <w:r>
              <w:t>René Lima</w:t>
            </w:r>
          </w:p>
        </w:tc>
      </w:tr>
      <w:tr w:rsidR="00886C6F" w14:paraId="3237D75D" w14:textId="77777777" w:rsidTr="0041522F">
        <w:tc>
          <w:tcPr>
            <w:cnfStyle w:val="001000000000" w:firstRow="0" w:lastRow="0" w:firstColumn="1" w:lastColumn="0" w:oddVBand="0" w:evenVBand="0" w:oddHBand="0" w:evenHBand="0" w:firstRowFirstColumn="0" w:firstRowLastColumn="0" w:lastRowFirstColumn="0" w:lastRowLastColumn="0"/>
            <w:tcW w:w="1666" w:type="pct"/>
          </w:tcPr>
          <w:p w14:paraId="27ADC7E0" w14:textId="07DB97D2" w:rsidR="00886C6F" w:rsidRDefault="00886C6F" w:rsidP="00A15111">
            <w:pPr>
              <w:spacing w:line="276" w:lineRule="auto"/>
            </w:pPr>
            <w:r>
              <w:t>2. Artesanos del Noroccidente</w:t>
            </w:r>
          </w:p>
        </w:tc>
        <w:tc>
          <w:tcPr>
            <w:tcW w:w="1667" w:type="pct"/>
          </w:tcPr>
          <w:p w14:paraId="50D9A6EE" w14:textId="77777777" w:rsidR="00886C6F" w:rsidRDefault="00886C6F" w:rsidP="00A15111">
            <w:pPr>
              <w:spacing w:line="276" w:lineRule="auto"/>
              <w:cnfStyle w:val="000000000000" w:firstRow="0" w:lastRow="0" w:firstColumn="0" w:lastColumn="0" w:oddVBand="0" w:evenVBand="0" w:oddHBand="0" w:evenHBand="0" w:firstRowFirstColumn="0" w:firstRowLastColumn="0" w:lastRowFirstColumn="0" w:lastRowLastColumn="0"/>
            </w:pPr>
            <w:r>
              <w:t>Producción</w:t>
            </w:r>
          </w:p>
        </w:tc>
        <w:tc>
          <w:tcPr>
            <w:tcW w:w="1667" w:type="pct"/>
          </w:tcPr>
          <w:p w14:paraId="48E5C809" w14:textId="77777777" w:rsidR="00886C6F" w:rsidRDefault="00886C6F" w:rsidP="00A15111">
            <w:pPr>
              <w:spacing w:line="276" w:lineRule="auto"/>
              <w:cnfStyle w:val="000000000000" w:firstRow="0" w:lastRow="0" w:firstColumn="0" w:lastColumn="0" w:oddVBand="0" w:evenVBand="0" w:oddHBand="0" w:evenHBand="0" w:firstRowFirstColumn="0" w:firstRowLastColumn="0" w:lastRowFirstColumn="0" w:lastRowLastColumn="0"/>
            </w:pPr>
            <w:r>
              <w:t>Andrea Toro</w:t>
            </w:r>
          </w:p>
        </w:tc>
      </w:tr>
      <w:tr w:rsidR="00886C6F" w14:paraId="5F2C6441" w14:textId="77777777" w:rsidTr="00415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234DD950" w14:textId="0E5C105C" w:rsidR="00886C6F" w:rsidRDefault="00886C6F" w:rsidP="00A15111">
            <w:pPr>
              <w:spacing w:line="276" w:lineRule="auto"/>
            </w:pPr>
            <w:r>
              <w:t xml:space="preserve">3. </w:t>
            </w:r>
            <w:proofErr w:type="spellStart"/>
            <w:r>
              <w:t>Asomeg</w:t>
            </w:r>
            <w:proofErr w:type="spellEnd"/>
          </w:p>
        </w:tc>
        <w:tc>
          <w:tcPr>
            <w:tcW w:w="1667" w:type="pct"/>
          </w:tcPr>
          <w:p w14:paraId="7C969352" w14:textId="77777777" w:rsidR="00886C6F" w:rsidRDefault="00886C6F" w:rsidP="00A15111">
            <w:pPr>
              <w:spacing w:line="276" w:lineRule="auto"/>
              <w:cnfStyle w:val="000000100000" w:firstRow="0" w:lastRow="0" w:firstColumn="0" w:lastColumn="0" w:oddVBand="0" w:evenVBand="0" w:oddHBand="1" w:evenHBand="0" w:firstRowFirstColumn="0" w:firstRowLastColumn="0" w:lastRowFirstColumn="0" w:lastRowLastColumn="0"/>
            </w:pPr>
            <w:r>
              <w:t>Producción</w:t>
            </w:r>
          </w:p>
        </w:tc>
        <w:tc>
          <w:tcPr>
            <w:tcW w:w="1667" w:type="pct"/>
          </w:tcPr>
          <w:p w14:paraId="379EB902" w14:textId="77777777" w:rsidR="00886C6F" w:rsidRDefault="00886C6F" w:rsidP="00A15111">
            <w:pPr>
              <w:spacing w:line="276" w:lineRule="auto"/>
              <w:cnfStyle w:val="000000100000" w:firstRow="0" w:lastRow="0" w:firstColumn="0" w:lastColumn="0" w:oddVBand="0" w:evenVBand="0" w:oddHBand="1" w:evenHBand="0" w:firstRowFirstColumn="0" w:firstRowLastColumn="0" w:lastRowFirstColumn="0" w:lastRowLastColumn="0"/>
            </w:pPr>
            <w:r>
              <w:t>Rosa Males</w:t>
            </w:r>
          </w:p>
        </w:tc>
      </w:tr>
      <w:tr w:rsidR="00886C6F" w14:paraId="7FE3FDE0" w14:textId="77777777" w:rsidTr="0041522F">
        <w:tc>
          <w:tcPr>
            <w:cnfStyle w:val="001000000000" w:firstRow="0" w:lastRow="0" w:firstColumn="1" w:lastColumn="0" w:oddVBand="0" w:evenVBand="0" w:oddHBand="0" w:evenHBand="0" w:firstRowFirstColumn="0" w:firstRowLastColumn="0" w:lastRowFirstColumn="0" w:lastRowLastColumn="0"/>
            <w:tcW w:w="1666" w:type="pct"/>
          </w:tcPr>
          <w:p w14:paraId="450F0C59" w14:textId="7CEC4E51" w:rsidR="00886C6F" w:rsidRDefault="00886C6F" w:rsidP="00A15111">
            <w:pPr>
              <w:spacing w:line="276" w:lineRule="auto"/>
            </w:pPr>
            <w:r>
              <w:t xml:space="preserve">4. Bellavista Cloud </w:t>
            </w:r>
            <w:proofErr w:type="spellStart"/>
            <w:r>
              <w:t>Forest</w:t>
            </w:r>
            <w:proofErr w:type="spellEnd"/>
          </w:p>
        </w:tc>
        <w:tc>
          <w:tcPr>
            <w:tcW w:w="1667" w:type="pct"/>
          </w:tcPr>
          <w:p w14:paraId="6D597A09" w14:textId="77777777" w:rsidR="00886C6F" w:rsidRDefault="00886C6F" w:rsidP="00A15111">
            <w:pPr>
              <w:spacing w:line="276" w:lineRule="auto"/>
              <w:cnfStyle w:val="000000000000" w:firstRow="0" w:lastRow="0" w:firstColumn="0" w:lastColumn="0" w:oddVBand="0" w:evenVBand="0" w:oddHBand="0" w:evenHBand="0" w:firstRowFirstColumn="0" w:firstRowLastColumn="0" w:lastRowFirstColumn="0" w:lastRowLastColumn="0"/>
            </w:pPr>
            <w:r>
              <w:t>Apoyo gestión/investigación</w:t>
            </w:r>
          </w:p>
        </w:tc>
        <w:tc>
          <w:tcPr>
            <w:tcW w:w="1667" w:type="pct"/>
          </w:tcPr>
          <w:p w14:paraId="1CABA4F5" w14:textId="77777777" w:rsidR="00886C6F" w:rsidRDefault="00886C6F" w:rsidP="00A15111">
            <w:pPr>
              <w:spacing w:line="276" w:lineRule="auto"/>
              <w:cnfStyle w:val="000000000000" w:firstRow="0" w:lastRow="0" w:firstColumn="0" w:lastColumn="0" w:oddVBand="0" w:evenVBand="0" w:oddHBand="0" w:evenHBand="0" w:firstRowFirstColumn="0" w:firstRowLastColumn="0" w:lastRowFirstColumn="0" w:lastRowLastColumn="0"/>
            </w:pPr>
            <w:proofErr w:type="spellStart"/>
            <w:r>
              <w:t>Favio</w:t>
            </w:r>
            <w:proofErr w:type="spellEnd"/>
            <w:r>
              <w:t xml:space="preserve"> Fernández</w:t>
            </w:r>
          </w:p>
        </w:tc>
      </w:tr>
      <w:tr w:rsidR="00886C6F" w14:paraId="0140A6F3" w14:textId="77777777" w:rsidTr="00415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688F8763" w14:textId="1FEA4AF0" w:rsidR="00886C6F" w:rsidRDefault="00886C6F" w:rsidP="00A15111">
            <w:pPr>
              <w:spacing w:line="276" w:lineRule="auto"/>
            </w:pPr>
            <w:r>
              <w:t xml:space="preserve">5. C.I. </w:t>
            </w:r>
            <w:proofErr w:type="spellStart"/>
            <w:r>
              <w:t>Lulumbanba</w:t>
            </w:r>
            <w:proofErr w:type="spellEnd"/>
          </w:p>
        </w:tc>
        <w:tc>
          <w:tcPr>
            <w:tcW w:w="1667" w:type="pct"/>
          </w:tcPr>
          <w:p w14:paraId="6549DB78" w14:textId="77777777" w:rsidR="00886C6F" w:rsidRDefault="00886C6F" w:rsidP="00A15111">
            <w:pPr>
              <w:spacing w:line="276" w:lineRule="auto"/>
              <w:cnfStyle w:val="000000100000" w:firstRow="0" w:lastRow="0" w:firstColumn="0" w:lastColumn="0" w:oddVBand="0" w:evenVBand="0" w:oddHBand="1" w:evenHBand="0" w:firstRowFirstColumn="0" w:firstRowLastColumn="0" w:lastRowFirstColumn="0" w:lastRowLastColumn="0"/>
            </w:pPr>
            <w:r>
              <w:t>Apoyo gestión/investigación</w:t>
            </w:r>
          </w:p>
        </w:tc>
        <w:tc>
          <w:tcPr>
            <w:tcW w:w="1667" w:type="pct"/>
          </w:tcPr>
          <w:p w14:paraId="5D758A1F" w14:textId="77777777" w:rsidR="00886C6F" w:rsidRDefault="00886C6F" w:rsidP="00A15111">
            <w:pPr>
              <w:spacing w:line="276" w:lineRule="auto"/>
              <w:cnfStyle w:val="000000100000" w:firstRow="0" w:lastRow="0" w:firstColumn="0" w:lastColumn="0" w:oddVBand="0" w:evenVBand="0" w:oddHBand="1" w:evenHBand="0" w:firstRowFirstColumn="0" w:firstRowLastColumn="0" w:lastRowFirstColumn="0" w:lastRowLastColumn="0"/>
            </w:pPr>
            <w:r>
              <w:t>Daniel Cajas</w:t>
            </w:r>
          </w:p>
        </w:tc>
      </w:tr>
      <w:tr w:rsidR="00886C6F" w14:paraId="4DE425D1" w14:textId="77777777" w:rsidTr="0041522F">
        <w:tc>
          <w:tcPr>
            <w:cnfStyle w:val="001000000000" w:firstRow="0" w:lastRow="0" w:firstColumn="1" w:lastColumn="0" w:oddVBand="0" w:evenVBand="0" w:oddHBand="0" w:evenHBand="0" w:firstRowFirstColumn="0" w:firstRowLastColumn="0" w:lastRowFirstColumn="0" w:lastRowLastColumn="0"/>
            <w:tcW w:w="1666" w:type="pct"/>
            <w:vMerge w:val="restart"/>
          </w:tcPr>
          <w:p w14:paraId="28516A08" w14:textId="57CB3CF2" w:rsidR="00886C6F" w:rsidRDefault="00886C6F" w:rsidP="00A15111">
            <w:pPr>
              <w:spacing w:line="276" w:lineRule="auto"/>
            </w:pPr>
            <w:r>
              <w:t>6. CACOA</w:t>
            </w:r>
          </w:p>
        </w:tc>
        <w:tc>
          <w:tcPr>
            <w:tcW w:w="1667" w:type="pct"/>
          </w:tcPr>
          <w:p w14:paraId="565D7FC2" w14:textId="77777777" w:rsidR="00886C6F" w:rsidRDefault="00886C6F" w:rsidP="00A15111">
            <w:pPr>
              <w:spacing w:line="276" w:lineRule="auto"/>
              <w:cnfStyle w:val="000000000000" w:firstRow="0" w:lastRow="0" w:firstColumn="0" w:lastColumn="0" w:oddVBand="0" w:evenVBand="0" w:oddHBand="0" w:evenHBand="0" w:firstRowFirstColumn="0" w:firstRowLastColumn="0" w:lastRowFirstColumn="0" w:lastRowLastColumn="0"/>
            </w:pPr>
            <w:r>
              <w:t>Apoyo gestión/investigación</w:t>
            </w:r>
          </w:p>
        </w:tc>
        <w:tc>
          <w:tcPr>
            <w:tcW w:w="1667" w:type="pct"/>
          </w:tcPr>
          <w:p w14:paraId="5BFB2C6D" w14:textId="77777777" w:rsidR="00886C6F" w:rsidRDefault="00886C6F" w:rsidP="00A15111">
            <w:pPr>
              <w:spacing w:line="276" w:lineRule="auto"/>
              <w:cnfStyle w:val="000000000000" w:firstRow="0" w:lastRow="0" w:firstColumn="0" w:lastColumn="0" w:oddVBand="0" w:evenVBand="0" w:oddHBand="0" w:evenHBand="0" w:firstRowFirstColumn="0" w:firstRowLastColumn="0" w:lastRowFirstColumn="0" w:lastRowLastColumn="0"/>
            </w:pPr>
            <w:r>
              <w:t>Santiago Molina</w:t>
            </w:r>
          </w:p>
        </w:tc>
      </w:tr>
      <w:tr w:rsidR="00886C6F" w14:paraId="39F6BC76" w14:textId="77777777" w:rsidTr="00415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Merge/>
          </w:tcPr>
          <w:p w14:paraId="448BA30F" w14:textId="27C1ABF7" w:rsidR="00886C6F" w:rsidRDefault="00886C6F" w:rsidP="00A15111">
            <w:pPr>
              <w:spacing w:line="276" w:lineRule="auto"/>
            </w:pPr>
          </w:p>
        </w:tc>
        <w:tc>
          <w:tcPr>
            <w:tcW w:w="1667" w:type="pct"/>
          </w:tcPr>
          <w:p w14:paraId="3BFB5203" w14:textId="77777777" w:rsidR="00886C6F" w:rsidRDefault="00886C6F" w:rsidP="00A15111">
            <w:pPr>
              <w:spacing w:line="276" w:lineRule="auto"/>
              <w:cnfStyle w:val="000000100000" w:firstRow="0" w:lastRow="0" w:firstColumn="0" w:lastColumn="0" w:oddVBand="0" w:evenVBand="0" w:oddHBand="1" w:evenHBand="0" w:firstRowFirstColumn="0" w:firstRowLastColumn="0" w:lastRowFirstColumn="0" w:lastRowLastColumn="0"/>
            </w:pPr>
            <w:r>
              <w:t>Producción</w:t>
            </w:r>
          </w:p>
        </w:tc>
        <w:tc>
          <w:tcPr>
            <w:tcW w:w="1667" w:type="pct"/>
          </w:tcPr>
          <w:p w14:paraId="33861595" w14:textId="77777777" w:rsidR="00886C6F" w:rsidRDefault="00886C6F" w:rsidP="00A15111">
            <w:pPr>
              <w:spacing w:line="276" w:lineRule="auto"/>
              <w:cnfStyle w:val="000000100000" w:firstRow="0" w:lastRow="0" w:firstColumn="0" w:lastColumn="0" w:oddVBand="0" w:evenVBand="0" w:oddHBand="1" w:evenHBand="0" w:firstRowFirstColumn="0" w:firstRowLastColumn="0" w:lastRowFirstColumn="0" w:lastRowLastColumn="0"/>
            </w:pPr>
            <w:proofErr w:type="spellStart"/>
            <w:r>
              <w:t>Wilma</w:t>
            </w:r>
            <w:proofErr w:type="spellEnd"/>
            <w:r>
              <w:t xml:space="preserve"> </w:t>
            </w:r>
            <w:proofErr w:type="spellStart"/>
            <w:r>
              <w:t>Peñaherrera</w:t>
            </w:r>
            <w:proofErr w:type="spellEnd"/>
          </w:p>
        </w:tc>
      </w:tr>
      <w:tr w:rsidR="00886C6F" w14:paraId="75E94319" w14:textId="77777777" w:rsidTr="0041522F">
        <w:tc>
          <w:tcPr>
            <w:cnfStyle w:val="001000000000" w:firstRow="0" w:lastRow="0" w:firstColumn="1" w:lastColumn="0" w:oddVBand="0" w:evenVBand="0" w:oddHBand="0" w:evenHBand="0" w:firstRowFirstColumn="0" w:firstRowLastColumn="0" w:lastRowFirstColumn="0" w:lastRowLastColumn="0"/>
            <w:tcW w:w="1666" w:type="pct"/>
            <w:vMerge/>
          </w:tcPr>
          <w:p w14:paraId="49A8D1B5" w14:textId="4BEEF89A" w:rsidR="00886C6F" w:rsidRDefault="00886C6F" w:rsidP="00A15111">
            <w:pPr>
              <w:spacing w:line="276" w:lineRule="auto"/>
            </w:pPr>
          </w:p>
        </w:tc>
        <w:tc>
          <w:tcPr>
            <w:tcW w:w="1667" w:type="pct"/>
          </w:tcPr>
          <w:p w14:paraId="6C81FA99" w14:textId="77777777" w:rsidR="00886C6F" w:rsidRDefault="00886C6F" w:rsidP="00A15111">
            <w:pPr>
              <w:spacing w:line="276" w:lineRule="auto"/>
              <w:cnfStyle w:val="000000000000" w:firstRow="0" w:lastRow="0" w:firstColumn="0" w:lastColumn="0" w:oddVBand="0" w:evenVBand="0" w:oddHBand="0" w:evenHBand="0" w:firstRowFirstColumn="0" w:firstRowLastColumn="0" w:lastRowFirstColumn="0" w:lastRowLastColumn="0"/>
            </w:pPr>
            <w:r>
              <w:t>Conservación</w:t>
            </w:r>
          </w:p>
        </w:tc>
        <w:tc>
          <w:tcPr>
            <w:tcW w:w="1667" w:type="pct"/>
          </w:tcPr>
          <w:p w14:paraId="5177A45C" w14:textId="77777777" w:rsidR="00886C6F" w:rsidRDefault="00886C6F" w:rsidP="00A15111">
            <w:pPr>
              <w:spacing w:line="276" w:lineRule="auto"/>
              <w:cnfStyle w:val="000000000000" w:firstRow="0" w:lastRow="0" w:firstColumn="0" w:lastColumn="0" w:oddVBand="0" w:evenVBand="0" w:oddHBand="0" w:evenHBand="0" w:firstRowFirstColumn="0" w:firstRowLastColumn="0" w:lastRowFirstColumn="0" w:lastRowLastColumn="0"/>
            </w:pPr>
            <w:r>
              <w:t>Elizabeth Teo Calle</w:t>
            </w:r>
          </w:p>
        </w:tc>
      </w:tr>
      <w:tr w:rsidR="00886C6F" w14:paraId="221B4DB3" w14:textId="77777777" w:rsidTr="00415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10C00295" w14:textId="60AA46EA" w:rsidR="00886C6F" w:rsidRDefault="00886C6F" w:rsidP="00A15111">
            <w:pPr>
              <w:spacing w:line="276" w:lineRule="auto"/>
            </w:pPr>
            <w:r>
              <w:t>7. Cámara Turismo Chocó Andino</w:t>
            </w:r>
          </w:p>
        </w:tc>
        <w:tc>
          <w:tcPr>
            <w:tcW w:w="1667" w:type="pct"/>
          </w:tcPr>
          <w:p w14:paraId="312FC235" w14:textId="77777777" w:rsidR="00886C6F" w:rsidRDefault="00886C6F" w:rsidP="00A15111">
            <w:pPr>
              <w:spacing w:line="276" w:lineRule="auto"/>
              <w:cnfStyle w:val="000000100000" w:firstRow="0" w:lastRow="0" w:firstColumn="0" w:lastColumn="0" w:oddVBand="0" w:evenVBand="0" w:oddHBand="1" w:evenHBand="0" w:firstRowFirstColumn="0" w:firstRowLastColumn="0" w:lastRowFirstColumn="0" w:lastRowLastColumn="0"/>
            </w:pPr>
            <w:r>
              <w:t>Producción</w:t>
            </w:r>
          </w:p>
        </w:tc>
        <w:tc>
          <w:tcPr>
            <w:tcW w:w="1667" w:type="pct"/>
          </w:tcPr>
          <w:p w14:paraId="103A27F3" w14:textId="77777777" w:rsidR="00886C6F" w:rsidRDefault="00886C6F" w:rsidP="00A15111">
            <w:pPr>
              <w:spacing w:line="276" w:lineRule="auto"/>
              <w:cnfStyle w:val="000000100000" w:firstRow="0" w:lastRow="0" w:firstColumn="0" w:lastColumn="0" w:oddVBand="0" w:evenVBand="0" w:oddHBand="1" w:evenHBand="0" w:firstRowFirstColumn="0" w:firstRowLastColumn="0" w:lastRowFirstColumn="0" w:lastRowLastColumn="0"/>
            </w:pPr>
            <w:r>
              <w:t>Henry Guillén</w:t>
            </w:r>
          </w:p>
        </w:tc>
      </w:tr>
      <w:tr w:rsidR="00886C6F" w14:paraId="38F7E19E" w14:textId="77777777" w:rsidTr="0041522F">
        <w:tc>
          <w:tcPr>
            <w:cnfStyle w:val="001000000000" w:firstRow="0" w:lastRow="0" w:firstColumn="1" w:lastColumn="0" w:oddVBand="0" w:evenVBand="0" w:oddHBand="0" w:evenHBand="0" w:firstRowFirstColumn="0" w:firstRowLastColumn="0" w:lastRowFirstColumn="0" w:lastRowLastColumn="0"/>
            <w:tcW w:w="1666" w:type="pct"/>
            <w:vMerge w:val="restart"/>
          </w:tcPr>
          <w:p w14:paraId="0C809D41" w14:textId="7F6F7624" w:rsidR="00886C6F" w:rsidRDefault="00886C6F" w:rsidP="00A15111">
            <w:pPr>
              <w:spacing w:line="276" w:lineRule="auto"/>
            </w:pPr>
            <w:r>
              <w:t xml:space="preserve">8. Centro Cultural </w:t>
            </w:r>
            <w:proofErr w:type="spellStart"/>
            <w:r>
              <w:t>Tahuaguiri</w:t>
            </w:r>
            <w:proofErr w:type="spellEnd"/>
          </w:p>
        </w:tc>
        <w:tc>
          <w:tcPr>
            <w:tcW w:w="1667" w:type="pct"/>
          </w:tcPr>
          <w:p w14:paraId="3D1D7631" w14:textId="77777777" w:rsidR="00886C6F" w:rsidRDefault="00886C6F" w:rsidP="00A15111">
            <w:pPr>
              <w:spacing w:line="276" w:lineRule="auto"/>
              <w:cnfStyle w:val="000000000000" w:firstRow="0" w:lastRow="0" w:firstColumn="0" w:lastColumn="0" w:oddVBand="0" w:evenVBand="0" w:oddHBand="0" w:evenHBand="0" w:firstRowFirstColumn="0" w:firstRowLastColumn="0" w:lastRowFirstColumn="0" w:lastRowLastColumn="0"/>
            </w:pPr>
            <w:r>
              <w:t>Producción</w:t>
            </w:r>
          </w:p>
        </w:tc>
        <w:tc>
          <w:tcPr>
            <w:tcW w:w="1667" w:type="pct"/>
          </w:tcPr>
          <w:p w14:paraId="2E4C1CC1" w14:textId="77777777" w:rsidR="00886C6F" w:rsidRDefault="00886C6F" w:rsidP="00A15111">
            <w:pPr>
              <w:spacing w:line="276" w:lineRule="auto"/>
              <w:cnfStyle w:val="000000000000" w:firstRow="0" w:lastRow="0" w:firstColumn="0" w:lastColumn="0" w:oddVBand="0" w:evenVBand="0" w:oddHBand="0" w:evenHBand="0" w:firstRowFirstColumn="0" w:firstRowLastColumn="0" w:lastRowFirstColumn="0" w:lastRowLastColumn="0"/>
            </w:pPr>
            <w:r>
              <w:t xml:space="preserve">Stalin </w:t>
            </w:r>
            <w:proofErr w:type="spellStart"/>
            <w:r>
              <w:t>Titisunta</w:t>
            </w:r>
            <w:proofErr w:type="spellEnd"/>
          </w:p>
        </w:tc>
      </w:tr>
      <w:tr w:rsidR="00886C6F" w14:paraId="2CB9521B" w14:textId="77777777" w:rsidTr="00415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Merge/>
          </w:tcPr>
          <w:p w14:paraId="547EC669" w14:textId="77777777" w:rsidR="00886C6F" w:rsidRDefault="00886C6F" w:rsidP="00A15111">
            <w:pPr>
              <w:spacing w:line="276" w:lineRule="auto"/>
            </w:pPr>
          </w:p>
        </w:tc>
        <w:tc>
          <w:tcPr>
            <w:tcW w:w="1667" w:type="pct"/>
          </w:tcPr>
          <w:p w14:paraId="1E8E984B" w14:textId="10F7B3BA" w:rsidR="00886C6F" w:rsidRDefault="00886C6F" w:rsidP="00A15111">
            <w:pPr>
              <w:spacing w:line="276" w:lineRule="auto"/>
              <w:cnfStyle w:val="000000100000" w:firstRow="0" w:lastRow="0" w:firstColumn="0" w:lastColumn="0" w:oddVBand="0" w:evenVBand="0" w:oddHBand="1" w:evenHBand="0" w:firstRowFirstColumn="0" w:firstRowLastColumn="0" w:lastRowFirstColumn="0" w:lastRowLastColumn="0"/>
            </w:pPr>
            <w:r>
              <w:t>Conservación</w:t>
            </w:r>
          </w:p>
        </w:tc>
        <w:tc>
          <w:tcPr>
            <w:tcW w:w="1667" w:type="pct"/>
          </w:tcPr>
          <w:p w14:paraId="5F75292B" w14:textId="09B6A750" w:rsidR="00886C6F" w:rsidRDefault="00886C6F" w:rsidP="00A15111">
            <w:pPr>
              <w:spacing w:line="276" w:lineRule="auto"/>
              <w:cnfStyle w:val="000000100000" w:firstRow="0" w:lastRow="0" w:firstColumn="0" w:lastColumn="0" w:oddVBand="0" w:evenVBand="0" w:oddHBand="1" w:evenHBand="0" w:firstRowFirstColumn="0" w:firstRowLastColumn="0" w:lastRowFirstColumn="0" w:lastRowLastColumn="0"/>
            </w:pPr>
            <w:r>
              <w:t>Morelia Fuentes</w:t>
            </w:r>
          </w:p>
        </w:tc>
      </w:tr>
      <w:tr w:rsidR="00886C6F" w14:paraId="45C5AE44" w14:textId="77777777" w:rsidTr="0041522F">
        <w:tc>
          <w:tcPr>
            <w:cnfStyle w:val="001000000000" w:firstRow="0" w:lastRow="0" w:firstColumn="1" w:lastColumn="0" w:oddVBand="0" w:evenVBand="0" w:oddHBand="0" w:evenHBand="0" w:firstRowFirstColumn="0" w:firstRowLastColumn="0" w:lastRowFirstColumn="0" w:lastRowLastColumn="0"/>
            <w:tcW w:w="1666" w:type="pct"/>
            <w:vMerge/>
          </w:tcPr>
          <w:p w14:paraId="5C54C901" w14:textId="77777777" w:rsidR="00886C6F" w:rsidRDefault="00886C6F" w:rsidP="00A15111">
            <w:pPr>
              <w:spacing w:line="276" w:lineRule="auto"/>
            </w:pPr>
          </w:p>
        </w:tc>
        <w:tc>
          <w:tcPr>
            <w:tcW w:w="1667" w:type="pct"/>
          </w:tcPr>
          <w:p w14:paraId="3BB00581" w14:textId="3F3D5924" w:rsidR="00886C6F" w:rsidRDefault="00886C6F" w:rsidP="00A15111">
            <w:pPr>
              <w:spacing w:line="276" w:lineRule="auto"/>
              <w:cnfStyle w:val="000000000000" w:firstRow="0" w:lastRow="0" w:firstColumn="0" w:lastColumn="0" w:oddVBand="0" w:evenVBand="0" w:oddHBand="0" w:evenHBand="0" w:firstRowFirstColumn="0" w:firstRowLastColumn="0" w:lastRowFirstColumn="0" w:lastRowLastColumn="0"/>
            </w:pPr>
            <w:r>
              <w:t>Apoyo gestión/investigación</w:t>
            </w:r>
          </w:p>
        </w:tc>
        <w:tc>
          <w:tcPr>
            <w:tcW w:w="1667" w:type="pct"/>
          </w:tcPr>
          <w:p w14:paraId="6ACFED0B" w14:textId="2F9192F2" w:rsidR="00886C6F" w:rsidRDefault="00886C6F" w:rsidP="00A15111">
            <w:pPr>
              <w:spacing w:line="276" w:lineRule="auto"/>
              <w:cnfStyle w:val="000000000000" w:firstRow="0" w:lastRow="0" w:firstColumn="0" w:lastColumn="0" w:oddVBand="0" w:evenVBand="0" w:oddHBand="0" w:evenHBand="0" w:firstRowFirstColumn="0" w:firstRowLastColumn="0" w:lastRowFirstColumn="0" w:lastRowLastColumn="0"/>
            </w:pPr>
            <w:proofErr w:type="spellStart"/>
            <w:r>
              <w:t>Jobita</w:t>
            </w:r>
            <w:proofErr w:type="spellEnd"/>
            <w:r>
              <w:t xml:space="preserve"> </w:t>
            </w:r>
            <w:proofErr w:type="spellStart"/>
            <w:r>
              <w:t>Imbaquingo</w:t>
            </w:r>
            <w:proofErr w:type="spellEnd"/>
          </w:p>
        </w:tc>
      </w:tr>
      <w:tr w:rsidR="00886C6F" w14:paraId="58A29C9C" w14:textId="77777777" w:rsidTr="00415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Merge w:val="restart"/>
          </w:tcPr>
          <w:p w14:paraId="18974B82" w14:textId="72143BEF" w:rsidR="00886C6F" w:rsidRDefault="00886C6F" w:rsidP="00A15111">
            <w:pPr>
              <w:spacing w:line="276" w:lineRule="auto"/>
            </w:pPr>
            <w:r>
              <w:t>9. Condesan</w:t>
            </w:r>
          </w:p>
        </w:tc>
        <w:tc>
          <w:tcPr>
            <w:tcW w:w="1667" w:type="pct"/>
          </w:tcPr>
          <w:p w14:paraId="7F387D49" w14:textId="77777777" w:rsidR="00886C6F" w:rsidRDefault="00886C6F" w:rsidP="00A15111">
            <w:pPr>
              <w:spacing w:line="276" w:lineRule="auto"/>
              <w:cnfStyle w:val="000000100000" w:firstRow="0" w:lastRow="0" w:firstColumn="0" w:lastColumn="0" w:oddVBand="0" w:evenVBand="0" w:oddHBand="1" w:evenHBand="0" w:firstRowFirstColumn="0" w:firstRowLastColumn="0" w:lastRowFirstColumn="0" w:lastRowLastColumn="0"/>
            </w:pPr>
            <w:r>
              <w:t>Conservación</w:t>
            </w:r>
          </w:p>
        </w:tc>
        <w:tc>
          <w:tcPr>
            <w:tcW w:w="1667" w:type="pct"/>
          </w:tcPr>
          <w:p w14:paraId="352B492A" w14:textId="77777777" w:rsidR="00886C6F" w:rsidRDefault="00886C6F" w:rsidP="00A15111">
            <w:pPr>
              <w:spacing w:line="276" w:lineRule="auto"/>
              <w:cnfStyle w:val="000000100000" w:firstRow="0" w:lastRow="0" w:firstColumn="0" w:lastColumn="0" w:oddVBand="0" w:evenVBand="0" w:oddHBand="1" w:evenHBand="0" w:firstRowFirstColumn="0" w:firstRowLastColumn="0" w:lastRowFirstColumn="0" w:lastRowLastColumn="0"/>
            </w:pPr>
            <w:r>
              <w:t xml:space="preserve">Manuel </w:t>
            </w:r>
            <w:proofErr w:type="spellStart"/>
            <w:r>
              <w:t>Peralvo</w:t>
            </w:r>
            <w:proofErr w:type="spellEnd"/>
          </w:p>
        </w:tc>
      </w:tr>
      <w:tr w:rsidR="00886C6F" w14:paraId="6E1CAD8F" w14:textId="77777777" w:rsidTr="0041522F">
        <w:tc>
          <w:tcPr>
            <w:cnfStyle w:val="001000000000" w:firstRow="0" w:lastRow="0" w:firstColumn="1" w:lastColumn="0" w:oddVBand="0" w:evenVBand="0" w:oddHBand="0" w:evenHBand="0" w:firstRowFirstColumn="0" w:firstRowLastColumn="0" w:lastRowFirstColumn="0" w:lastRowLastColumn="0"/>
            <w:tcW w:w="1666" w:type="pct"/>
            <w:vMerge/>
          </w:tcPr>
          <w:p w14:paraId="715EEA08" w14:textId="5E096C68" w:rsidR="00886C6F" w:rsidRDefault="00886C6F" w:rsidP="00A15111">
            <w:pPr>
              <w:spacing w:line="276" w:lineRule="auto"/>
            </w:pPr>
          </w:p>
        </w:tc>
        <w:tc>
          <w:tcPr>
            <w:tcW w:w="1667" w:type="pct"/>
          </w:tcPr>
          <w:p w14:paraId="61451B2F" w14:textId="77777777" w:rsidR="00886C6F" w:rsidRDefault="00886C6F" w:rsidP="00A15111">
            <w:pPr>
              <w:spacing w:line="276" w:lineRule="auto"/>
              <w:cnfStyle w:val="000000000000" w:firstRow="0" w:lastRow="0" w:firstColumn="0" w:lastColumn="0" w:oddVBand="0" w:evenVBand="0" w:oddHBand="0" w:evenHBand="0" w:firstRowFirstColumn="0" w:firstRowLastColumn="0" w:lastRowFirstColumn="0" w:lastRowLastColumn="0"/>
            </w:pPr>
            <w:r>
              <w:t>Producción</w:t>
            </w:r>
          </w:p>
        </w:tc>
        <w:tc>
          <w:tcPr>
            <w:tcW w:w="1667" w:type="pct"/>
          </w:tcPr>
          <w:p w14:paraId="3330B1AB" w14:textId="77777777" w:rsidR="00886C6F" w:rsidRDefault="00886C6F" w:rsidP="00A15111">
            <w:pPr>
              <w:spacing w:line="276" w:lineRule="auto"/>
              <w:cnfStyle w:val="000000000000" w:firstRow="0" w:lastRow="0" w:firstColumn="0" w:lastColumn="0" w:oddVBand="0" w:evenVBand="0" w:oddHBand="0" w:evenHBand="0" w:firstRowFirstColumn="0" w:firstRowLastColumn="0" w:lastRowFirstColumn="0" w:lastRowLastColumn="0"/>
            </w:pPr>
            <w:proofErr w:type="spellStart"/>
            <w:r>
              <w:t>Geovanna</w:t>
            </w:r>
            <w:proofErr w:type="spellEnd"/>
            <w:r>
              <w:t xml:space="preserve"> Lasso</w:t>
            </w:r>
          </w:p>
        </w:tc>
      </w:tr>
      <w:tr w:rsidR="00886C6F" w14:paraId="2AE8EF56" w14:textId="77777777" w:rsidTr="00415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Merge/>
          </w:tcPr>
          <w:p w14:paraId="5D3B28E1" w14:textId="2A90C699" w:rsidR="00886C6F" w:rsidRDefault="00886C6F" w:rsidP="00A15111">
            <w:pPr>
              <w:spacing w:line="276" w:lineRule="auto"/>
            </w:pPr>
          </w:p>
        </w:tc>
        <w:tc>
          <w:tcPr>
            <w:tcW w:w="1667" w:type="pct"/>
          </w:tcPr>
          <w:p w14:paraId="419C292A" w14:textId="77777777" w:rsidR="00886C6F" w:rsidRDefault="00886C6F" w:rsidP="00A15111">
            <w:pPr>
              <w:spacing w:line="276" w:lineRule="auto"/>
              <w:cnfStyle w:val="000000100000" w:firstRow="0" w:lastRow="0" w:firstColumn="0" w:lastColumn="0" w:oddVBand="0" w:evenVBand="0" w:oddHBand="1" w:evenHBand="0" w:firstRowFirstColumn="0" w:firstRowLastColumn="0" w:lastRowFirstColumn="0" w:lastRowLastColumn="0"/>
            </w:pPr>
            <w:r>
              <w:t>Apoyo gestión/investigación</w:t>
            </w:r>
          </w:p>
        </w:tc>
        <w:tc>
          <w:tcPr>
            <w:tcW w:w="1667" w:type="pct"/>
          </w:tcPr>
          <w:p w14:paraId="1EE3F98A" w14:textId="77777777" w:rsidR="00886C6F" w:rsidRDefault="00886C6F" w:rsidP="00FC58D9">
            <w:pPr>
              <w:spacing w:line="276" w:lineRule="auto"/>
              <w:cnfStyle w:val="000000100000" w:firstRow="0" w:lastRow="0" w:firstColumn="0" w:lastColumn="0" w:oddVBand="0" w:evenVBand="0" w:oddHBand="1" w:evenHBand="0" w:firstRowFirstColumn="0" w:firstRowLastColumn="0" w:lastRowFirstColumn="0" w:lastRowLastColumn="0"/>
            </w:pPr>
            <w:r>
              <w:t>Ana Carolina Benítez</w:t>
            </w:r>
          </w:p>
        </w:tc>
      </w:tr>
      <w:tr w:rsidR="00886C6F" w14:paraId="2399E7D4" w14:textId="77777777" w:rsidTr="0041522F">
        <w:tc>
          <w:tcPr>
            <w:cnfStyle w:val="001000000000" w:firstRow="0" w:lastRow="0" w:firstColumn="1" w:lastColumn="0" w:oddVBand="0" w:evenVBand="0" w:oddHBand="0" w:evenHBand="0" w:firstRowFirstColumn="0" w:firstRowLastColumn="0" w:lastRowFirstColumn="0" w:lastRowLastColumn="0"/>
            <w:tcW w:w="1666" w:type="pct"/>
          </w:tcPr>
          <w:p w14:paraId="453285AB" w14:textId="0D4C3F95" w:rsidR="00886C6F" w:rsidRDefault="00886C6F" w:rsidP="00A15111">
            <w:pPr>
              <w:spacing w:line="276" w:lineRule="auto"/>
            </w:pPr>
            <w:r>
              <w:t>10. Conservación y Turismo Santa Lucía</w:t>
            </w:r>
          </w:p>
        </w:tc>
        <w:tc>
          <w:tcPr>
            <w:tcW w:w="1667" w:type="pct"/>
          </w:tcPr>
          <w:p w14:paraId="3E3EB947" w14:textId="77777777" w:rsidR="00886C6F" w:rsidRDefault="00886C6F" w:rsidP="00A15111">
            <w:pPr>
              <w:spacing w:line="276" w:lineRule="auto"/>
              <w:cnfStyle w:val="000000000000" w:firstRow="0" w:lastRow="0" w:firstColumn="0" w:lastColumn="0" w:oddVBand="0" w:evenVBand="0" w:oddHBand="0" w:evenHBand="0" w:firstRowFirstColumn="0" w:firstRowLastColumn="0" w:lastRowFirstColumn="0" w:lastRowLastColumn="0"/>
            </w:pPr>
            <w:r>
              <w:t>Producción</w:t>
            </w:r>
          </w:p>
        </w:tc>
        <w:tc>
          <w:tcPr>
            <w:tcW w:w="1667" w:type="pct"/>
          </w:tcPr>
          <w:p w14:paraId="0756AF90" w14:textId="77777777" w:rsidR="00886C6F" w:rsidRDefault="00886C6F" w:rsidP="00A15111">
            <w:pPr>
              <w:spacing w:line="276" w:lineRule="auto"/>
              <w:cnfStyle w:val="000000000000" w:firstRow="0" w:lastRow="0" w:firstColumn="0" w:lastColumn="0" w:oddVBand="0" w:evenVBand="0" w:oddHBand="0" w:evenHBand="0" w:firstRowFirstColumn="0" w:firstRowLastColumn="0" w:lastRowFirstColumn="0" w:lastRowLastColumn="0"/>
            </w:pPr>
            <w:r>
              <w:t>Denisse Merino</w:t>
            </w:r>
          </w:p>
        </w:tc>
      </w:tr>
      <w:tr w:rsidR="00886C6F" w14:paraId="478995D2" w14:textId="77777777" w:rsidTr="00415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625F728D" w14:textId="412FDF11" w:rsidR="00886C6F" w:rsidRDefault="00886C6F" w:rsidP="00A15111">
            <w:pPr>
              <w:spacing w:line="276" w:lineRule="auto"/>
            </w:pPr>
            <w:r>
              <w:t xml:space="preserve">11. El </w:t>
            </w:r>
            <w:proofErr w:type="spellStart"/>
            <w:r>
              <w:t>Gualeanito</w:t>
            </w:r>
            <w:proofErr w:type="spellEnd"/>
            <w:r>
              <w:t xml:space="preserve"> Asociación de Servicios Turísticos</w:t>
            </w:r>
          </w:p>
        </w:tc>
        <w:tc>
          <w:tcPr>
            <w:tcW w:w="1667" w:type="pct"/>
          </w:tcPr>
          <w:p w14:paraId="02BA7074" w14:textId="77777777" w:rsidR="00886C6F" w:rsidRDefault="00886C6F" w:rsidP="00A15111">
            <w:pPr>
              <w:spacing w:line="276" w:lineRule="auto"/>
              <w:cnfStyle w:val="000000100000" w:firstRow="0" w:lastRow="0" w:firstColumn="0" w:lastColumn="0" w:oddVBand="0" w:evenVBand="0" w:oddHBand="1" w:evenHBand="0" w:firstRowFirstColumn="0" w:firstRowLastColumn="0" w:lastRowFirstColumn="0" w:lastRowLastColumn="0"/>
            </w:pPr>
            <w:r>
              <w:t>Producción</w:t>
            </w:r>
          </w:p>
        </w:tc>
        <w:tc>
          <w:tcPr>
            <w:tcW w:w="1667" w:type="pct"/>
          </w:tcPr>
          <w:p w14:paraId="4578D4D4" w14:textId="77777777" w:rsidR="00886C6F" w:rsidRDefault="00886C6F" w:rsidP="00A15111">
            <w:pPr>
              <w:spacing w:line="276" w:lineRule="auto"/>
              <w:cnfStyle w:val="000000100000" w:firstRow="0" w:lastRow="0" w:firstColumn="0" w:lastColumn="0" w:oddVBand="0" w:evenVBand="0" w:oddHBand="1" w:evenHBand="0" w:firstRowFirstColumn="0" w:firstRowLastColumn="0" w:lastRowFirstColumn="0" w:lastRowLastColumn="0"/>
            </w:pPr>
            <w:r>
              <w:t xml:space="preserve">Guadalupe </w:t>
            </w:r>
            <w:proofErr w:type="spellStart"/>
            <w:r>
              <w:t>Pilapaña</w:t>
            </w:r>
            <w:proofErr w:type="spellEnd"/>
          </w:p>
        </w:tc>
      </w:tr>
      <w:tr w:rsidR="00886C6F" w14:paraId="2C4A2C9C" w14:textId="77777777" w:rsidTr="0041522F">
        <w:tc>
          <w:tcPr>
            <w:cnfStyle w:val="001000000000" w:firstRow="0" w:lastRow="0" w:firstColumn="1" w:lastColumn="0" w:oddVBand="0" w:evenVBand="0" w:oddHBand="0" w:evenHBand="0" w:firstRowFirstColumn="0" w:firstRowLastColumn="0" w:lastRowFirstColumn="0" w:lastRowLastColumn="0"/>
            <w:tcW w:w="1666" w:type="pct"/>
          </w:tcPr>
          <w:p w14:paraId="04456ABD" w14:textId="648D61E5" w:rsidR="00886C6F" w:rsidRDefault="00886C6F" w:rsidP="00A15111">
            <w:pPr>
              <w:spacing w:line="276" w:lineRule="auto"/>
            </w:pPr>
            <w:r>
              <w:t xml:space="preserve">12. Frente </w:t>
            </w:r>
            <w:proofErr w:type="spellStart"/>
            <w:r>
              <w:t>Antiminero</w:t>
            </w:r>
            <w:proofErr w:type="spellEnd"/>
            <w:r>
              <w:t xml:space="preserve"> de Pacto</w:t>
            </w:r>
          </w:p>
        </w:tc>
        <w:tc>
          <w:tcPr>
            <w:tcW w:w="1667" w:type="pct"/>
          </w:tcPr>
          <w:p w14:paraId="761C9924" w14:textId="77777777" w:rsidR="00886C6F" w:rsidRDefault="00886C6F" w:rsidP="00A15111">
            <w:pPr>
              <w:spacing w:line="276" w:lineRule="auto"/>
              <w:cnfStyle w:val="000000000000" w:firstRow="0" w:lastRow="0" w:firstColumn="0" w:lastColumn="0" w:oddVBand="0" w:evenVBand="0" w:oddHBand="0" w:evenHBand="0" w:firstRowFirstColumn="0" w:firstRowLastColumn="0" w:lastRowFirstColumn="0" w:lastRowLastColumn="0"/>
            </w:pPr>
            <w:r>
              <w:t>Conservación</w:t>
            </w:r>
          </w:p>
        </w:tc>
        <w:tc>
          <w:tcPr>
            <w:tcW w:w="1667" w:type="pct"/>
          </w:tcPr>
          <w:p w14:paraId="422BFB08" w14:textId="77777777" w:rsidR="00886C6F" w:rsidRDefault="00886C6F" w:rsidP="00A15111">
            <w:pPr>
              <w:spacing w:line="276" w:lineRule="auto"/>
              <w:cnfStyle w:val="000000000000" w:firstRow="0" w:lastRow="0" w:firstColumn="0" w:lastColumn="0" w:oddVBand="0" w:evenVBand="0" w:oddHBand="0" w:evenHBand="0" w:firstRowFirstColumn="0" w:firstRowLastColumn="0" w:lastRowFirstColumn="0" w:lastRowLastColumn="0"/>
            </w:pPr>
            <w:r>
              <w:t xml:space="preserve">Milton </w:t>
            </w:r>
            <w:proofErr w:type="spellStart"/>
            <w:r>
              <w:t>Arsiniegas</w:t>
            </w:r>
            <w:proofErr w:type="spellEnd"/>
          </w:p>
        </w:tc>
      </w:tr>
      <w:tr w:rsidR="00886C6F" w14:paraId="2B6EFE19" w14:textId="77777777" w:rsidTr="00415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349E3A2F" w14:textId="1EF17C6A" w:rsidR="00886C6F" w:rsidRDefault="00886C6F" w:rsidP="00A15111">
            <w:pPr>
              <w:spacing w:line="276" w:lineRule="auto"/>
            </w:pPr>
            <w:r>
              <w:t xml:space="preserve">13. Fundación </w:t>
            </w:r>
            <w:proofErr w:type="spellStart"/>
            <w:r>
              <w:t>Cambugán</w:t>
            </w:r>
            <w:proofErr w:type="spellEnd"/>
          </w:p>
        </w:tc>
        <w:tc>
          <w:tcPr>
            <w:tcW w:w="1667" w:type="pct"/>
          </w:tcPr>
          <w:p w14:paraId="352AEAED" w14:textId="77777777" w:rsidR="00886C6F" w:rsidRDefault="00886C6F" w:rsidP="00A15111">
            <w:pPr>
              <w:spacing w:line="276" w:lineRule="auto"/>
              <w:cnfStyle w:val="000000100000" w:firstRow="0" w:lastRow="0" w:firstColumn="0" w:lastColumn="0" w:oddVBand="0" w:evenVBand="0" w:oddHBand="1" w:evenHBand="0" w:firstRowFirstColumn="0" w:firstRowLastColumn="0" w:lastRowFirstColumn="0" w:lastRowLastColumn="0"/>
            </w:pPr>
            <w:r>
              <w:t>Producción</w:t>
            </w:r>
          </w:p>
        </w:tc>
        <w:tc>
          <w:tcPr>
            <w:tcW w:w="1667" w:type="pct"/>
          </w:tcPr>
          <w:p w14:paraId="4A83555F" w14:textId="77777777" w:rsidR="00886C6F" w:rsidRDefault="00886C6F" w:rsidP="00A15111">
            <w:pPr>
              <w:spacing w:line="276" w:lineRule="auto"/>
              <w:cnfStyle w:val="000000100000" w:firstRow="0" w:lastRow="0" w:firstColumn="0" w:lastColumn="0" w:oddVBand="0" w:evenVBand="0" w:oddHBand="1" w:evenHBand="0" w:firstRowFirstColumn="0" w:firstRowLastColumn="0" w:lastRowFirstColumn="0" w:lastRowLastColumn="0"/>
            </w:pPr>
            <w:r>
              <w:t>Ana Mariscal</w:t>
            </w:r>
          </w:p>
        </w:tc>
      </w:tr>
      <w:tr w:rsidR="00886C6F" w14:paraId="183D2C89" w14:textId="77777777" w:rsidTr="0041522F">
        <w:tc>
          <w:tcPr>
            <w:cnfStyle w:val="001000000000" w:firstRow="0" w:lastRow="0" w:firstColumn="1" w:lastColumn="0" w:oddVBand="0" w:evenVBand="0" w:oddHBand="0" w:evenHBand="0" w:firstRowFirstColumn="0" w:firstRowLastColumn="0" w:lastRowFirstColumn="0" w:lastRowLastColumn="0"/>
            <w:tcW w:w="1666" w:type="pct"/>
          </w:tcPr>
          <w:p w14:paraId="5C16BDBA" w14:textId="313EA967" w:rsidR="00886C6F" w:rsidRDefault="00886C6F" w:rsidP="00A15111">
            <w:pPr>
              <w:spacing w:line="276" w:lineRule="auto"/>
            </w:pPr>
            <w:r>
              <w:t>14. Fundación Futuro</w:t>
            </w:r>
          </w:p>
        </w:tc>
        <w:tc>
          <w:tcPr>
            <w:tcW w:w="1667" w:type="pct"/>
          </w:tcPr>
          <w:p w14:paraId="6F796EB2" w14:textId="77777777" w:rsidR="00886C6F" w:rsidRDefault="00886C6F" w:rsidP="00A15111">
            <w:pPr>
              <w:spacing w:line="276" w:lineRule="auto"/>
              <w:cnfStyle w:val="000000000000" w:firstRow="0" w:lastRow="0" w:firstColumn="0" w:lastColumn="0" w:oddVBand="0" w:evenVBand="0" w:oddHBand="0" w:evenHBand="0" w:firstRowFirstColumn="0" w:firstRowLastColumn="0" w:lastRowFirstColumn="0" w:lastRowLastColumn="0"/>
            </w:pPr>
            <w:r>
              <w:t>Producción</w:t>
            </w:r>
          </w:p>
        </w:tc>
        <w:tc>
          <w:tcPr>
            <w:tcW w:w="1667" w:type="pct"/>
          </w:tcPr>
          <w:p w14:paraId="2098929C" w14:textId="77777777" w:rsidR="00886C6F" w:rsidRDefault="00886C6F" w:rsidP="00A15111">
            <w:pPr>
              <w:spacing w:line="276" w:lineRule="auto"/>
              <w:cnfStyle w:val="000000000000" w:firstRow="0" w:lastRow="0" w:firstColumn="0" w:lastColumn="0" w:oddVBand="0" w:evenVBand="0" w:oddHBand="0" w:evenHBand="0" w:firstRowFirstColumn="0" w:firstRowLastColumn="0" w:lastRowFirstColumn="0" w:lastRowLastColumn="0"/>
            </w:pPr>
            <w:r>
              <w:t>Carolina Dávalos</w:t>
            </w:r>
          </w:p>
        </w:tc>
      </w:tr>
      <w:tr w:rsidR="00886C6F" w14:paraId="61BF9C83" w14:textId="77777777" w:rsidTr="00415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7DE250A4" w14:textId="4BF5A56A" w:rsidR="00886C6F" w:rsidRDefault="00886C6F" w:rsidP="00A15111">
            <w:pPr>
              <w:spacing w:line="276" w:lineRule="auto"/>
            </w:pPr>
            <w:r>
              <w:t xml:space="preserve">15. Fundación </w:t>
            </w:r>
            <w:proofErr w:type="spellStart"/>
            <w:r>
              <w:t>Imaymana</w:t>
            </w:r>
            <w:proofErr w:type="spellEnd"/>
          </w:p>
        </w:tc>
        <w:tc>
          <w:tcPr>
            <w:tcW w:w="1667" w:type="pct"/>
          </w:tcPr>
          <w:p w14:paraId="6E3CB1B7" w14:textId="77777777" w:rsidR="00886C6F" w:rsidRDefault="00886C6F" w:rsidP="00A15111">
            <w:pPr>
              <w:spacing w:line="276" w:lineRule="auto"/>
              <w:cnfStyle w:val="000000100000" w:firstRow="0" w:lastRow="0" w:firstColumn="0" w:lastColumn="0" w:oddVBand="0" w:evenVBand="0" w:oddHBand="1" w:evenHBand="0" w:firstRowFirstColumn="0" w:firstRowLastColumn="0" w:lastRowFirstColumn="0" w:lastRowLastColumn="0"/>
            </w:pPr>
            <w:r>
              <w:t>Producción</w:t>
            </w:r>
          </w:p>
        </w:tc>
        <w:tc>
          <w:tcPr>
            <w:tcW w:w="1667" w:type="pct"/>
          </w:tcPr>
          <w:p w14:paraId="297AA95A" w14:textId="77777777" w:rsidR="00886C6F" w:rsidRDefault="00886C6F" w:rsidP="00A15111">
            <w:pPr>
              <w:spacing w:line="276" w:lineRule="auto"/>
              <w:cnfStyle w:val="000000100000" w:firstRow="0" w:lastRow="0" w:firstColumn="0" w:lastColumn="0" w:oddVBand="0" w:evenVBand="0" w:oddHBand="1" w:evenHBand="0" w:firstRowFirstColumn="0" w:firstRowLastColumn="0" w:lastRowFirstColumn="0" w:lastRowLastColumn="0"/>
            </w:pPr>
            <w:r>
              <w:t>Oliver Torres</w:t>
            </w:r>
          </w:p>
        </w:tc>
      </w:tr>
      <w:tr w:rsidR="00886C6F" w14:paraId="67D43DC7" w14:textId="77777777" w:rsidTr="0041522F">
        <w:tc>
          <w:tcPr>
            <w:cnfStyle w:val="001000000000" w:firstRow="0" w:lastRow="0" w:firstColumn="1" w:lastColumn="0" w:oddVBand="0" w:evenVBand="0" w:oddHBand="0" w:evenHBand="0" w:firstRowFirstColumn="0" w:firstRowLastColumn="0" w:lastRowFirstColumn="0" w:lastRowLastColumn="0"/>
            <w:tcW w:w="1666" w:type="pct"/>
            <w:vMerge w:val="restart"/>
          </w:tcPr>
          <w:p w14:paraId="0EE43DFC" w14:textId="29D7BAE9" w:rsidR="00886C6F" w:rsidRDefault="00886C6F" w:rsidP="00A15111">
            <w:pPr>
              <w:spacing w:line="276" w:lineRule="auto"/>
            </w:pPr>
            <w:r>
              <w:t xml:space="preserve">16. Fundación </w:t>
            </w:r>
            <w:proofErr w:type="spellStart"/>
            <w:r>
              <w:t>Jocotoco</w:t>
            </w:r>
            <w:proofErr w:type="spellEnd"/>
          </w:p>
        </w:tc>
        <w:tc>
          <w:tcPr>
            <w:tcW w:w="1667" w:type="pct"/>
          </w:tcPr>
          <w:p w14:paraId="652AB1B4" w14:textId="77777777" w:rsidR="00886C6F" w:rsidRDefault="00886C6F" w:rsidP="00A15111">
            <w:pPr>
              <w:spacing w:line="276" w:lineRule="auto"/>
              <w:cnfStyle w:val="000000000000" w:firstRow="0" w:lastRow="0" w:firstColumn="0" w:lastColumn="0" w:oddVBand="0" w:evenVBand="0" w:oddHBand="0" w:evenHBand="0" w:firstRowFirstColumn="0" w:firstRowLastColumn="0" w:lastRowFirstColumn="0" w:lastRowLastColumn="0"/>
            </w:pPr>
            <w:r>
              <w:t>Conservación</w:t>
            </w:r>
          </w:p>
        </w:tc>
        <w:tc>
          <w:tcPr>
            <w:tcW w:w="1667" w:type="pct"/>
          </w:tcPr>
          <w:p w14:paraId="31F03955" w14:textId="77777777" w:rsidR="00886C6F" w:rsidRDefault="00886C6F" w:rsidP="00A15111">
            <w:pPr>
              <w:spacing w:line="276" w:lineRule="auto"/>
              <w:cnfStyle w:val="000000000000" w:firstRow="0" w:lastRow="0" w:firstColumn="0" w:lastColumn="0" w:oddVBand="0" w:evenVBand="0" w:oddHBand="0" w:evenHBand="0" w:firstRowFirstColumn="0" w:firstRowLastColumn="0" w:lastRowFirstColumn="0" w:lastRowLastColumn="0"/>
            </w:pPr>
            <w:r>
              <w:t xml:space="preserve">Mateo </w:t>
            </w:r>
            <w:proofErr w:type="spellStart"/>
            <w:r>
              <w:t>Pomilia</w:t>
            </w:r>
            <w:proofErr w:type="spellEnd"/>
          </w:p>
        </w:tc>
      </w:tr>
      <w:tr w:rsidR="00886C6F" w14:paraId="1140AD49" w14:textId="77777777" w:rsidTr="00415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Merge/>
          </w:tcPr>
          <w:p w14:paraId="5452FB92" w14:textId="34AC091E" w:rsidR="00886C6F" w:rsidRDefault="00886C6F" w:rsidP="00A15111">
            <w:pPr>
              <w:spacing w:line="276" w:lineRule="auto"/>
            </w:pPr>
          </w:p>
        </w:tc>
        <w:tc>
          <w:tcPr>
            <w:tcW w:w="1667" w:type="pct"/>
          </w:tcPr>
          <w:p w14:paraId="0E89E8AF" w14:textId="77777777" w:rsidR="00886C6F" w:rsidRDefault="00886C6F" w:rsidP="00A15111">
            <w:pPr>
              <w:spacing w:line="276" w:lineRule="auto"/>
              <w:cnfStyle w:val="000000100000" w:firstRow="0" w:lastRow="0" w:firstColumn="0" w:lastColumn="0" w:oddVBand="0" w:evenVBand="0" w:oddHBand="1" w:evenHBand="0" w:firstRowFirstColumn="0" w:firstRowLastColumn="0" w:lastRowFirstColumn="0" w:lastRowLastColumn="0"/>
            </w:pPr>
            <w:r>
              <w:t>Apoyo gestión/investigación</w:t>
            </w:r>
          </w:p>
        </w:tc>
        <w:tc>
          <w:tcPr>
            <w:tcW w:w="1667" w:type="pct"/>
          </w:tcPr>
          <w:p w14:paraId="5BB0307A" w14:textId="77777777" w:rsidR="00886C6F" w:rsidRDefault="00886C6F" w:rsidP="00A15111">
            <w:pPr>
              <w:spacing w:line="276" w:lineRule="auto"/>
              <w:cnfStyle w:val="000000100000" w:firstRow="0" w:lastRow="0" w:firstColumn="0" w:lastColumn="0" w:oddVBand="0" w:evenVBand="0" w:oddHBand="1" w:evenHBand="0" w:firstRowFirstColumn="0" w:firstRowLastColumn="0" w:lastRowFirstColumn="0" w:lastRowLastColumn="0"/>
            </w:pPr>
            <w:r>
              <w:t xml:space="preserve">Michelle </w:t>
            </w:r>
            <w:proofErr w:type="spellStart"/>
            <w:r>
              <w:t>Hidrobo</w:t>
            </w:r>
            <w:proofErr w:type="spellEnd"/>
          </w:p>
        </w:tc>
      </w:tr>
      <w:tr w:rsidR="00886C6F" w14:paraId="41ED8C9E" w14:textId="77777777" w:rsidTr="0041522F">
        <w:tc>
          <w:tcPr>
            <w:cnfStyle w:val="001000000000" w:firstRow="0" w:lastRow="0" w:firstColumn="1" w:lastColumn="0" w:oddVBand="0" w:evenVBand="0" w:oddHBand="0" w:evenHBand="0" w:firstRowFirstColumn="0" w:firstRowLastColumn="0" w:lastRowFirstColumn="0" w:lastRowLastColumn="0"/>
            <w:tcW w:w="1666" w:type="pct"/>
          </w:tcPr>
          <w:p w14:paraId="794491BF" w14:textId="5F943C8E" w:rsidR="00886C6F" w:rsidRDefault="00C72D9F" w:rsidP="00A15111">
            <w:pPr>
              <w:spacing w:line="276" w:lineRule="auto"/>
            </w:pPr>
            <w:r>
              <w:t xml:space="preserve">17. </w:t>
            </w:r>
            <w:r w:rsidR="00886C6F">
              <w:t xml:space="preserve">Fundación </w:t>
            </w:r>
            <w:proofErr w:type="spellStart"/>
            <w:r w:rsidR="00886C6F">
              <w:t>Maquipucuna</w:t>
            </w:r>
            <w:proofErr w:type="spellEnd"/>
          </w:p>
        </w:tc>
        <w:tc>
          <w:tcPr>
            <w:tcW w:w="1667" w:type="pct"/>
          </w:tcPr>
          <w:p w14:paraId="5698507C" w14:textId="77777777" w:rsidR="00886C6F" w:rsidRDefault="00886C6F" w:rsidP="00A15111">
            <w:pPr>
              <w:spacing w:line="276" w:lineRule="auto"/>
              <w:cnfStyle w:val="000000000000" w:firstRow="0" w:lastRow="0" w:firstColumn="0" w:lastColumn="0" w:oddVBand="0" w:evenVBand="0" w:oddHBand="0" w:evenHBand="0" w:firstRowFirstColumn="0" w:firstRowLastColumn="0" w:lastRowFirstColumn="0" w:lastRowLastColumn="0"/>
            </w:pPr>
            <w:r>
              <w:t>Apoyo gestión/investigación</w:t>
            </w:r>
          </w:p>
        </w:tc>
        <w:tc>
          <w:tcPr>
            <w:tcW w:w="1667" w:type="pct"/>
          </w:tcPr>
          <w:p w14:paraId="2C5487E1" w14:textId="77777777" w:rsidR="00886C6F" w:rsidRDefault="00886C6F" w:rsidP="00A15111">
            <w:pPr>
              <w:spacing w:line="276" w:lineRule="auto"/>
              <w:cnfStyle w:val="000000000000" w:firstRow="0" w:lastRow="0" w:firstColumn="0" w:lastColumn="0" w:oddVBand="0" w:evenVBand="0" w:oddHBand="0" w:evenHBand="0" w:firstRowFirstColumn="0" w:firstRowLastColumn="0" w:lastRowFirstColumn="0" w:lastRowLastColumn="0"/>
            </w:pPr>
            <w:r>
              <w:t>Rebeca Justicia</w:t>
            </w:r>
          </w:p>
        </w:tc>
      </w:tr>
      <w:tr w:rsidR="00886C6F" w14:paraId="45FD7E01" w14:textId="77777777" w:rsidTr="00415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Merge w:val="restart"/>
          </w:tcPr>
          <w:p w14:paraId="513866FC" w14:textId="54E3FFC8" w:rsidR="00886C6F" w:rsidRDefault="00C72D9F" w:rsidP="00A15111">
            <w:pPr>
              <w:spacing w:line="276" w:lineRule="auto"/>
            </w:pPr>
            <w:r>
              <w:t xml:space="preserve">18. </w:t>
            </w:r>
            <w:r w:rsidR="00886C6F">
              <w:t>GADP Pichincha</w:t>
            </w:r>
          </w:p>
        </w:tc>
        <w:tc>
          <w:tcPr>
            <w:tcW w:w="1667" w:type="pct"/>
          </w:tcPr>
          <w:p w14:paraId="7BD3A65D" w14:textId="77777777" w:rsidR="00886C6F" w:rsidRDefault="00886C6F" w:rsidP="00A15111">
            <w:pPr>
              <w:spacing w:line="276" w:lineRule="auto"/>
              <w:cnfStyle w:val="000000100000" w:firstRow="0" w:lastRow="0" w:firstColumn="0" w:lastColumn="0" w:oddVBand="0" w:evenVBand="0" w:oddHBand="1" w:evenHBand="0" w:firstRowFirstColumn="0" w:firstRowLastColumn="0" w:lastRowFirstColumn="0" w:lastRowLastColumn="0"/>
            </w:pPr>
            <w:r>
              <w:t>Conservación</w:t>
            </w:r>
          </w:p>
        </w:tc>
        <w:tc>
          <w:tcPr>
            <w:tcW w:w="1667" w:type="pct"/>
          </w:tcPr>
          <w:p w14:paraId="01A22F4E" w14:textId="77777777" w:rsidR="00886C6F" w:rsidRDefault="00886C6F" w:rsidP="00A15111">
            <w:pPr>
              <w:spacing w:line="276" w:lineRule="auto"/>
              <w:cnfStyle w:val="000000100000" w:firstRow="0" w:lastRow="0" w:firstColumn="0" w:lastColumn="0" w:oddVBand="0" w:evenVBand="0" w:oddHBand="1" w:evenHBand="0" w:firstRowFirstColumn="0" w:firstRowLastColumn="0" w:lastRowFirstColumn="0" w:lastRowLastColumn="0"/>
            </w:pPr>
            <w:r>
              <w:t>Jorge Aguilar</w:t>
            </w:r>
          </w:p>
        </w:tc>
      </w:tr>
      <w:tr w:rsidR="00886C6F" w14:paraId="65760B47" w14:textId="77777777" w:rsidTr="0041522F">
        <w:tc>
          <w:tcPr>
            <w:cnfStyle w:val="001000000000" w:firstRow="0" w:lastRow="0" w:firstColumn="1" w:lastColumn="0" w:oddVBand="0" w:evenVBand="0" w:oddHBand="0" w:evenHBand="0" w:firstRowFirstColumn="0" w:firstRowLastColumn="0" w:lastRowFirstColumn="0" w:lastRowLastColumn="0"/>
            <w:tcW w:w="1666" w:type="pct"/>
            <w:vMerge/>
          </w:tcPr>
          <w:p w14:paraId="28D7CED2" w14:textId="035E001A" w:rsidR="00886C6F" w:rsidRDefault="00886C6F" w:rsidP="00A15111">
            <w:pPr>
              <w:spacing w:line="276" w:lineRule="auto"/>
            </w:pPr>
          </w:p>
        </w:tc>
        <w:tc>
          <w:tcPr>
            <w:tcW w:w="1667" w:type="pct"/>
          </w:tcPr>
          <w:p w14:paraId="7A262727" w14:textId="77777777" w:rsidR="00886C6F" w:rsidRDefault="00886C6F" w:rsidP="00A15111">
            <w:pPr>
              <w:spacing w:line="276" w:lineRule="auto"/>
              <w:cnfStyle w:val="000000000000" w:firstRow="0" w:lastRow="0" w:firstColumn="0" w:lastColumn="0" w:oddVBand="0" w:evenVBand="0" w:oddHBand="0" w:evenHBand="0" w:firstRowFirstColumn="0" w:firstRowLastColumn="0" w:lastRowFirstColumn="0" w:lastRowLastColumn="0"/>
            </w:pPr>
            <w:r>
              <w:t>Producción</w:t>
            </w:r>
          </w:p>
        </w:tc>
        <w:tc>
          <w:tcPr>
            <w:tcW w:w="1667" w:type="pct"/>
          </w:tcPr>
          <w:p w14:paraId="24B8ED58" w14:textId="77777777" w:rsidR="00886C6F" w:rsidRDefault="00886C6F" w:rsidP="00A15111">
            <w:pPr>
              <w:spacing w:line="276" w:lineRule="auto"/>
              <w:cnfStyle w:val="000000000000" w:firstRow="0" w:lastRow="0" w:firstColumn="0" w:lastColumn="0" w:oddVBand="0" w:evenVBand="0" w:oddHBand="0" w:evenHBand="0" w:firstRowFirstColumn="0" w:firstRowLastColumn="0" w:lastRowFirstColumn="0" w:lastRowLastColumn="0"/>
            </w:pPr>
            <w:r>
              <w:t>Christian Pino</w:t>
            </w:r>
          </w:p>
        </w:tc>
      </w:tr>
      <w:tr w:rsidR="00886C6F" w14:paraId="05E2B8C7" w14:textId="77777777" w:rsidTr="00415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Merge/>
          </w:tcPr>
          <w:p w14:paraId="7C9B997A" w14:textId="4836A668" w:rsidR="00886C6F" w:rsidRDefault="00886C6F" w:rsidP="00A15111">
            <w:pPr>
              <w:spacing w:line="276" w:lineRule="auto"/>
            </w:pPr>
          </w:p>
        </w:tc>
        <w:tc>
          <w:tcPr>
            <w:tcW w:w="1667" w:type="pct"/>
          </w:tcPr>
          <w:p w14:paraId="785BD2BB" w14:textId="77777777" w:rsidR="00886C6F" w:rsidRDefault="00886C6F" w:rsidP="00A15111">
            <w:pPr>
              <w:spacing w:line="276" w:lineRule="auto"/>
              <w:cnfStyle w:val="000000100000" w:firstRow="0" w:lastRow="0" w:firstColumn="0" w:lastColumn="0" w:oddVBand="0" w:evenVBand="0" w:oddHBand="1" w:evenHBand="0" w:firstRowFirstColumn="0" w:firstRowLastColumn="0" w:lastRowFirstColumn="0" w:lastRowLastColumn="0"/>
            </w:pPr>
            <w:r>
              <w:t>Apoyo gestión/investigación</w:t>
            </w:r>
          </w:p>
        </w:tc>
        <w:tc>
          <w:tcPr>
            <w:tcW w:w="1667" w:type="pct"/>
          </w:tcPr>
          <w:p w14:paraId="75B0420C" w14:textId="77777777" w:rsidR="00886C6F" w:rsidRDefault="00886C6F" w:rsidP="00A15111">
            <w:pPr>
              <w:spacing w:line="276" w:lineRule="auto"/>
              <w:cnfStyle w:val="000000100000" w:firstRow="0" w:lastRow="0" w:firstColumn="0" w:lastColumn="0" w:oddVBand="0" w:evenVBand="0" w:oddHBand="1" w:evenHBand="0" w:firstRowFirstColumn="0" w:firstRowLastColumn="0" w:lastRowFirstColumn="0" w:lastRowLastColumn="0"/>
            </w:pPr>
            <w:r>
              <w:t>Paúl Sevilla</w:t>
            </w:r>
          </w:p>
        </w:tc>
      </w:tr>
      <w:tr w:rsidR="00886C6F" w14:paraId="060DDE92" w14:textId="77777777" w:rsidTr="0041522F">
        <w:tc>
          <w:tcPr>
            <w:cnfStyle w:val="001000000000" w:firstRow="0" w:lastRow="0" w:firstColumn="1" w:lastColumn="0" w:oddVBand="0" w:evenVBand="0" w:oddHBand="0" w:evenHBand="0" w:firstRowFirstColumn="0" w:firstRowLastColumn="0" w:lastRowFirstColumn="0" w:lastRowLastColumn="0"/>
            <w:tcW w:w="1666" w:type="pct"/>
            <w:vMerge w:val="restart"/>
          </w:tcPr>
          <w:p w14:paraId="65D76BDA" w14:textId="11C9C7AC" w:rsidR="00886C6F" w:rsidRDefault="00C72D9F" w:rsidP="00A15111">
            <w:pPr>
              <w:spacing w:line="276" w:lineRule="auto"/>
            </w:pPr>
            <w:r>
              <w:t xml:space="preserve">19. </w:t>
            </w:r>
            <w:r w:rsidR="00886C6F">
              <w:t xml:space="preserve">Gremio de turismo de </w:t>
            </w:r>
            <w:proofErr w:type="spellStart"/>
            <w:r w:rsidR="00886C6F">
              <w:t>Calacalí</w:t>
            </w:r>
            <w:proofErr w:type="spellEnd"/>
          </w:p>
        </w:tc>
        <w:tc>
          <w:tcPr>
            <w:tcW w:w="1667" w:type="pct"/>
          </w:tcPr>
          <w:p w14:paraId="145187EE" w14:textId="77777777" w:rsidR="00886C6F" w:rsidRDefault="00886C6F" w:rsidP="00A15111">
            <w:pPr>
              <w:spacing w:line="276" w:lineRule="auto"/>
              <w:cnfStyle w:val="000000000000" w:firstRow="0" w:lastRow="0" w:firstColumn="0" w:lastColumn="0" w:oddVBand="0" w:evenVBand="0" w:oddHBand="0" w:evenHBand="0" w:firstRowFirstColumn="0" w:firstRowLastColumn="0" w:lastRowFirstColumn="0" w:lastRowLastColumn="0"/>
            </w:pPr>
            <w:r>
              <w:t>Apoyo gestión/investigación</w:t>
            </w:r>
          </w:p>
        </w:tc>
        <w:tc>
          <w:tcPr>
            <w:tcW w:w="1667" w:type="pct"/>
          </w:tcPr>
          <w:p w14:paraId="16D860FF" w14:textId="77777777" w:rsidR="00886C6F" w:rsidRDefault="00886C6F" w:rsidP="00A15111">
            <w:pPr>
              <w:spacing w:line="276" w:lineRule="auto"/>
              <w:cnfStyle w:val="000000000000" w:firstRow="0" w:lastRow="0" w:firstColumn="0" w:lastColumn="0" w:oddVBand="0" w:evenVBand="0" w:oddHBand="0" w:evenHBand="0" w:firstRowFirstColumn="0" w:firstRowLastColumn="0" w:lastRowFirstColumn="0" w:lastRowLastColumn="0"/>
            </w:pPr>
            <w:r>
              <w:t xml:space="preserve">María </w:t>
            </w:r>
            <w:proofErr w:type="spellStart"/>
            <w:r>
              <w:t>Puli</w:t>
            </w:r>
            <w:proofErr w:type="spellEnd"/>
          </w:p>
        </w:tc>
      </w:tr>
      <w:tr w:rsidR="00886C6F" w14:paraId="398DA71C" w14:textId="77777777" w:rsidTr="00415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Merge/>
          </w:tcPr>
          <w:p w14:paraId="5D2048E6" w14:textId="02CA4C8B" w:rsidR="00886C6F" w:rsidRDefault="00886C6F" w:rsidP="00A15111">
            <w:pPr>
              <w:spacing w:line="276" w:lineRule="auto"/>
            </w:pPr>
          </w:p>
        </w:tc>
        <w:tc>
          <w:tcPr>
            <w:tcW w:w="1667" w:type="pct"/>
          </w:tcPr>
          <w:p w14:paraId="3A9992CC" w14:textId="77777777" w:rsidR="00886C6F" w:rsidRDefault="00886C6F" w:rsidP="00A15111">
            <w:pPr>
              <w:spacing w:line="276" w:lineRule="auto"/>
              <w:cnfStyle w:val="000000100000" w:firstRow="0" w:lastRow="0" w:firstColumn="0" w:lastColumn="0" w:oddVBand="0" w:evenVBand="0" w:oddHBand="1" w:evenHBand="0" w:firstRowFirstColumn="0" w:firstRowLastColumn="0" w:lastRowFirstColumn="0" w:lastRowLastColumn="0"/>
            </w:pPr>
            <w:r>
              <w:t>Producción</w:t>
            </w:r>
          </w:p>
        </w:tc>
        <w:tc>
          <w:tcPr>
            <w:tcW w:w="1667" w:type="pct"/>
          </w:tcPr>
          <w:p w14:paraId="30A15D86" w14:textId="77777777" w:rsidR="00886C6F" w:rsidRDefault="00886C6F" w:rsidP="00A15111">
            <w:pPr>
              <w:spacing w:line="276" w:lineRule="auto"/>
              <w:cnfStyle w:val="000000100000" w:firstRow="0" w:lastRow="0" w:firstColumn="0" w:lastColumn="0" w:oddVBand="0" w:evenVBand="0" w:oddHBand="1" w:evenHBand="0" w:firstRowFirstColumn="0" w:firstRowLastColumn="0" w:lastRowFirstColumn="0" w:lastRowLastColumn="0"/>
            </w:pPr>
            <w:proofErr w:type="spellStart"/>
            <w:r>
              <w:t>Nulvia</w:t>
            </w:r>
            <w:proofErr w:type="spellEnd"/>
            <w:r>
              <w:t xml:space="preserve"> </w:t>
            </w:r>
            <w:proofErr w:type="spellStart"/>
            <w:r>
              <w:t>Pongachi</w:t>
            </w:r>
            <w:proofErr w:type="spellEnd"/>
          </w:p>
        </w:tc>
      </w:tr>
      <w:tr w:rsidR="00886C6F" w14:paraId="21656779" w14:textId="77777777" w:rsidTr="0041522F">
        <w:tc>
          <w:tcPr>
            <w:cnfStyle w:val="001000000000" w:firstRow="0" w:lastRow="0" w:firstColumn="1" w:lastColumn="0" w:oddVBand="0" w:evenVBand="0" w:oddHBand="0" w:evenHBand="0" w:firstRowFirstColumn="0" w:firstRowLastColumn="0" w:lastRowFirstColumn="0" w:lastRowLastColumn="0"/>
            <w:tcW w:w="1666" w:type="pct"/>
          </w:tcPr>
          <w:p w14:paraId="0A50B750" w14:textId="04FDC869" w:rsidR="00886C6F" w:rsidRDefault="00C72D9F" w:rsidP="00A15111">
            <w:pPr>
              <w:spacing w:line="276" w:lineRule="auto"/>
            </w:pPr>
            <w:r>
              <w:t xml:space="preserve">20. </w:t>
            </w:r>
            <w:r w:rsidR="00886C6F">
              <w:t>Guayabillas</w:t>
            </w:r>
          </w:p>
        </w:tc>
        <w:tc>
          <w:tcPr>
            <w:tcW w:w="1667" w:type="pct"/>
          </w:tcPr>
          <w:p w14:paraId="55953F3E" w14:textId="77777777" w:rsidR="00886C6F" w:rsidRDefault="00886C6F" w:rsidP="00A15111">
            <w:pPr>
              <w:spacing w:line="276" w:lineRule="auto"/>
              <w:cnfStyle w:val="000000000000" w:firstRow="0" w:lastRow="0" w:firstColumn="0" w:lastColumn="0" w:oddVBand="0" w:evenVBand="0" w:oddHBand="0" w:evenHBand="0" w:firstRowFirstColumn="0" w:firstRowLastColumn="0" w:lastRowFirstColumn="0" w:lastRowLastColumn="0"/>
            </w:pPr>
            <w:r>
              <w:t>Producción</w:t>
            </w:r>
          </w:p>
        </w:tc>
        <w:tc>
          <w:tcPr>
            <w:tcW w:w="1667" w:type="pct"/>
          </w:tcPr>
          <w:p w14:paraId="59A81CCA" w14:textId="77777777" w:rsidR="00886C6F" w:rsidRDefault="00886C6F" w:rsidP="00A15111">
            <w:pPr>
              <w:spacing w:line="276" w:lineRule="auto"/>
              <w:cnfStyle w:val="000000000000" w:firstRow="0" w:lastRow="0" w:firstColumn="0" w:lastColumn="0" w:oddVBand="0" w:evenVBand="0" w:oddHBand="0" w:evenHBand="0" w:firstRowFirstColumn="0" w:firstRowLastColumn="0" w:lastRowFirstColumn="0" w:lastRowLastColumn="0"/>
            </w:pPr>
            <w:r>
              <w:t>Santiago Granizo</w:t>
            </w:r>
          </w:p>
        </w:tc>
      </w:tr>
      <w:tr w:rsidR="00886C6F" w14:paraId="43C7D16B" w14:textId="77777777" w:rsidTr="00415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Merge w:val="restart"/>
          </w:tcPr>
          <w:p w14:paraId="4A3F4A9F" w14:textId="16FE1D18" w:rsidR="00886C6F" w:rsidRDefault="00C72D9F" w:rsidP="00FC58D9">
            <w:pPr>
              <w:spacing w:line="276" w:lineRule="auto"/>
            </w:pPr>
            <w:r>
              <w:t xml:space="preserve">21. </w:t>
            </w:r>
            <w:r w:rsidR="00886C6F">
              <w:t>Mancomunidad del Chocó Andino (GAD parroquiales)</w:t>
            </w:r>
          </w:p>
        </w:tc>
        <w:tc>
          <w:tcPr>
            <w:tcW w:w="1667" w:type="pct"/>
          </w:tcPr>
          <w:p w14:paraId="791EA268" w14:textId="77777777" w:rsidR="00886C6F" w:rsidRDefault="00886C6F" w:rsidP="00A15111">
            <w:pPr>
              <w:spacing w:line="276" w:lineRule="auto"/>
              <w:cnfStyle w:val="000000100000" w:firstRow="0" w:lastRow="0" w:firstColumn="0" w:lastColumn="0" w:oddVBand="0" w:evenVBand="0" w:oddHBand="1" w:evenHBand="0" w:firstRowFirstColumn="0" w:firstRowLastColumn="0" w:lastRowFirstColumn="0" w:lastRowLastColumn="0"/>
            </w:pPr>
            <w:r>
              <w:t>Producción</w:t>
            </w:r>
          </w:p>
        </w:tc>
        <w:tc>
          <w:tcPr>
            <w:tcW w:w="1667" w:type="pct"/>
          </w:tcPr>
          <w:p w14:paraId="27495828" w14:textId="77777777" w:rsidR="00886C6F" w:rsidRDefault="00886C6F" w:rsidP="00A15111">
            <w:pPr>
              <w:spacing w:line="276" w:lineRule="auto"/>
              <w:cnfStyle w:val="000000100000" w:firstRow="0" w:lastRow="0" w:firstColumn="0" w:lastColumn="0" w:oddVBand="0" w:evenVBand="0" w:oddHBand="1" w:evenHBand="0" w:firstRowFirstColumn="0" w:firstRowLastColumn="0" w:lastRowFirstColumn="0" w:lastRowLastColumn="0"/>
            </w:pPr>
            <w:proofErr w:type="spellStart"/>
            <w:r>
              <w:t>Ganina</w:t>
            </w:r>
            <w:proofErr w:type="spellEnd"/>
            <w:r>
              <w:t xml:space="preserve"> Moreno</w:t>
            </w:r>
          </w:p>
        </w:tc>
      </w:tr>
      <w:tr w:rsidR="00886C6F" w14:paraId="5B776C92" w14:textId="77777777" w:rsidTr="0041522F">
        <w:tc>
          <w:tcPr>
            <w:cnfStyle w:val="001000000000" w:firstRow="0" w:lastRow="0" w:firstColumn="1" w:lastColumn="0" w:oddVBand="0" w:evenVBand="0" w:oddHBand="0" w:evenHBand="0" w:firstRowFirstColumn="0" w:firstRowLastColumn="0" w:lastRowFirstColumn="0" w:lastRowLastColumn="0"/>
            <w:tcW w:w="1666" w:type="pct"/>
            <w:vMerge/>
          </w:tcPr>
          <w:p w14:paraId="63B9DC5F" w14:textId="67EB4618" w:rsidR="00886C6F" w:rsidRDefault="00886C6F" w:rsidP="00A15111">
            <w:pPr>
              <w:spacing w:line="276" w:lineRule="auto"/>
            </w:pPr>
          </w:p>
        </w:tc>
        <w:tc>
          <w:tcPr>
            <w:tcW w:w="1667" w:type="pct"/>
          </w:tcPr>
          <w:p w14:paraId="6C4814EE" w14:textId="77777777" w:rsidR="00886C6F" w:rsidRDefault="00886C6F" w:rsidP="00A15111">
            <w:pPr>
              <w:spacing w:line="276" w:lineRule="auto"/>
              <w:cnfStyle w:val="000000000000" w:firstRow="0" w:lastRow="0" w:firstColumn="0" w:lastColumn="0" w:oddVBand="0" w:evenVBand="0" w:oddHBand="0" w:evenHBand="0" w:firstRowFirstColumn="0" w:firstRowLastColumn="0" w:lastRowFirstColumn="0" w:lastRowLastColumn="0"/>
            </w:pPr>
            <w:r>
              <w:t>Conservación</w:t>
            </w:r>
          </w:p>
        </w:tc>
        <w:tc>
          <w:tcPr>
            <w:tcW w:w="1667" w:type="pct"/>
          </w:tcPr>
          <w:p w14:paraId="2457E84C" w14:textId="77777777" w:rsidR="00886C6F" w:rsidRDefault="00886C6F" w:rsidP="00A15111">
            <w:pPr>
              <w:spacing w:line="276" w:lineRule="auto"/>
              <w:cnfStyle w:val="000000000000" w:firstRow="0" w:lastRow="0" w:firstColumn="0" w:lastColumn="0" w:oddVBand="0" w:evenVBand="0" w:oddHBand="0" w:evenHBand="0" w:firstRowFirstColumn="0" w:firstRowLastColumn="0" w:lastRowFirstColumn="0" w:lastRowLastColumn="0"/>
            </w:pPr>
            <w:proofErr w:type="spellStart"/>
            <w:r>
              <w:t>Inty</w:t>
            </w:r>
            <w:proofErr w:type="spellEnd"/>
            <w:r>
              <w:t xml:space="preserve"> Arcos</w:t>
            </w:r>
          </w:p>
        </w:tc>
      </w:tr>
      <w:tr w:rsidR="00886C6F" w14:paraId="7AE23813" w14:textId="77777777" w:rsidTr="00415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Merge/>
          </w:tcPr>
          <w:p w14:paraId="0F8D0963" w14:textId="47ECF29E" w:rsidR="00886C6F" w:rsidRDefault="00886C6F" w:rsidP="00A15111">
            <w:pPr>
              <w:spacing w:line="276" w:lineRule="auto"/>
            </w:pPr>
          </w:p>
        </w:tc>
        <w:tc>
          <w:tcPr>
            <w:tcW w:w="1667" w:type="pct"/>
          </w:tcPr>
          <w:p w14:paraId="30ADE778" w14:textId="77777777" w:rsidR="00886C6F" w:rsidRDefault="00886C6F" w:rsidP="00A15111">
            <w:pPr>
              <w:spacing w:line="276" w:lineRule="auto"/>
              <w:cnfStyle w:val="000000100000" w:firstRow="0" w:lastRow="0" w:firstColumn="0" w:lastColumn="0" w:oddVBand="0" w:evenVBand="0" w:oddHBand="1" w:evenHBand="0" w:firstRowFirstColumn="0" w:firstRowLastColumn="0" w:lastRowFirstColumn="0" w:lastRowLastColumn="0"/>
            </w:pPr>
            <w:r>
              <w:t>Apoyo gestión/investigación</w:t>
            </w:r>
          </w:p>
        </w:tc>
        <w:tc>
          <w:tcPr>
            <w:tcW w:w="1667" w:type="pct"/>
          </w:tcPr>
          <w:p w14:paraId="1A95AB88" w14:textId="77777777" w:rsidR="00886C6F" w:rsidRDefault="00886C6F" w:rsidP="00A15111">
            <w:pPr>
              <w:spacing w:line="276" w:lineRule="auto"/>
              <w:cnfStyle w:val="000000100000" w:firstRow="0" w:lastRow="0" w:firstColumn="0" w:lastColumn="0" w:oddVBand="0" w:evenVBand="0" w:oddHBand="1" w:evenHBand="0" w:firstRowFirstColumn="0" w:firstRowLastColumn="0" w:lastRowFirstColumn="0" w:lastRowLastColumn="0"/>
            </w:pPr>
            <w:r>
              <w:t xml:space="preserve">Katherine </w:t>
            </w:r>
            <w:proofErr w:type="spellStart"/>
            <w:r>
              <w:t>Espin</w:t>
            </w:r>
            <w:proofErr w:type="spellEnd"/>
          </w:p>
        </w:tc>
      </w:tr>
      <w:tr w:rsidR="00886C6F" w14:paraId="62DC88A6" w14:textId="77777777" w:rsidTr="0041522F">
        <w:tc>
          <w:tcPr>
            <w:cnfStyle w:val="001000000000" w:firstRow="0" w:lastRow="0" w:firstColumn="1" w:lastColumn="0" w:oddVBand="0" w:evenVBand="0" w:oddHBand="0" w:evenHBand="0" w:firstRowFirstColumn="0" w:firstRowLastColumn="0" w:lastRowFirstColumn="0" w:lastRowLastColumn="0"/>
            <w:tcW w:w="1666" w:type="pct"/>
            <w:vMerge w:val="restart"/>
          </w:tcPr>
          <w:p w14:paraId="538E2F88" w14:textId="2DAED6FF" w:rsidR="00886C6F" w:rsidRDefault="00C72D9F" w:rsidP="00886C6F">
            <w:pPr>
              <w:spacing w:line="276" w:lineRule="auto"/>
            </w:pPr>
            <w:r>
              <w:t xml:space="preserve">22. </w:t>
            </w:r>
            <w:r w:rsidR="00886C6F">
              <w:t xml:space="preserve">Municipio D.M. Quito </w:t>
            </w:r>
          </w:p>
        </w:tc>
        <w:tc>
          <w:tcPr>
            <w:tcW w:w="1667" w:type="pct"/>
          </w:tcPr>
          <w:p w14:paraId="10C24D59" w14:textId="77777777" w:rsidR="00886C6F" w:rsidRDefault="00886C6F" w:rsidP="00A15111">
            <w:pPr>
              <w:spacing w:line="276" w:lineRule="auto"/>
              <w:cnfStyle w:val="000000000000" w:firstRow="0" w:lastRow="0" w:firstColumn="0" w:lastColumn="0" w:oddVBand="0" w:evenVBand="0" w:oddHBand="0" w:evenHBand="0" w:firstRowFirstColumn="0" w:firstRowLastColumn="0" w:lastRowFirstColumn="0" w:lastRowLastColumn="0"/>
            </w:pPr>
            <w:r>
              <w:t>Producción</w:t>
            </w:r>
          </w:p>
        </w:tc>
        <w:tc>
          <w:tcPr>
            <w:tcW w:w="1667" w:type="pct"/>
          </w:tcPr>
          <w:p w14:paraId="091E1A1D" w14:textId="0107D9D9" w:rsidR="00886C6F" w:rsidRDefault="00886C6F" w:rsidP="00A15111">
            <w:pPr>
              <w:spacing w:line="276" w:lineRule="auto"/>
              <w:cnfStyle w:val="000000000000" w:firstRow="0" w:lastRow="0" w:firstColumn="0" w:lastColumn="0" w:oddVBand="0" w:evenVBand="0" w:oddHBand="0" w:evenHBand="0" w:firstRowFirstColumn="0" w:firstRowLastColumn="0" w:lastRowFirstColumn="0" w:lastRowLastColumn="0"/>
            </w:pPr>
            <w:r>
              <w:t>Gerson Arias (Quito Turismo)</w:t>
            </w:r>
          </w:p>
        </w:tc>
      </w:tr>
      <w:tr w:rsidR="00886C6F" w14:paraId="4421DAB2" w14:textId="77777777" w:rsidTr="00415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Merge/>
          </w:tcPr>
          <w:p w14:paraId="41733866" w14:textId="59A80723" w:rsidR="00886C6F" w:rsidRDefault="00886C6F" w:rsidP="00A15111">
            <w:pPr>
              <w:spacing w:line="276" w:lineRule="auto"/>
            </w:pPr>
          </w:p>
        </w:tc>
        <w:tc>
          <w:tcPr>
            <w:tcW w:w="1667" w:type="pct"/>
          </w:tcPr>
          <w:p w14:paraId="7C4770B3" w14:textId="77777777" w:rsidR="00886C6F" w:rsidRDefault="00886C6F" w:rsidP="00A15111">
            <w:pPr>
              <w:spacing w:line="276" w:lineRule="auto"/>
              <w:cnfStyle w:val="000000100000" w:firstRow="0" w:lastRow="0" w:firstColumn="0" w:lastColumn="0" w:oddVBand="0" w:evenVBand="0" w:oddHBand="1" w:evenHBand="0" w:firstRowFirstColumn="0" w:firstRowLastColumn="0" w:lastRowFirstColumn="0" w:lastRowLastColumn="0"/>
            </w:pPr>
            <w:r>
              <w:t>Conservación</w:t>
            </w:r>
          </w:p>
        </w:tc>
        <w:tc>
          <w:tcPr>
            <w:tcW w:w="1667" w:type="pct"/>
          </w:tcPr>
          <w:p w14:paraId="5BBB8673" w14:textId="31EC849B" w:rsidR="00886C6F" w:rsidRDefault="00886C6F" w:rsidP="00A15111">
            <w:pPr>
              <w:spacing w:line="276" w:lineRule="auto"/>
              <w:cnfStyle w:val="000000100000" w:firstRow="0" w:lastRow="0" w:firstColumn="0" w:lastColumn="0" w:oddVBand="0" w:evenVBand="0" w:oddHBand="1" w:evenHBand="0" w:firstRowFirstColumn="0" w:firstRowLastColumn="0" w:lastRowFirstColumn="0" w:lastRowLastColumn="0"/>
            </w:pPr>
            <w:r>
              <w:t>Paúl Paredes (Secretaría de Ambiente)</w:t>
            </w:r>
          </w:p>
        </w:tc>
      </w:tr>
      <w:tr w:rsidR="00886C6F" w14:paraId="61DCB257" w14:textId="77777777" w:rsidTr="0041522F">
        <w:tc>
          <w:tcPr>
            <w:cnfStyle w:val="001000000000" w:firstRow="0" w:lastRow="0" w:firstColumn="1" w:lastColumn="0" w:oddVBand="0" w:evenVBand="0" w:oddHBand="0" w:evenHBand="0" w:firstRowFirstColumn="0" w:firstRowLastColumn="0" w:lastRowFirstColumn="0" w:lastRowLastColumn="0"/>
            <w:tcW w:w="1666" w:type="pct"/>
            <w:vMerge w:val="restart"/>
          </w:tcPr>
          <w:p w14:paraId="61CFAE3C" w14:textId="277AADBC" w:rsidR="00886C6F" w:rsidRDefault="00C72D9F" w:rsidP="00A15111">
            <w:pPr>
              <w:spacing w:line="276" w:lineRule="auto"/>
            </w:pPr>
            <w:r>
              <w:t xml:space="preserve">23. </w:t>
            </w:r>
            <w:proofErr w:type="spellStart"/>
            <w:r w:rsidR="00886C6F">
              <w:t>Pululahua</w:t>
            </w:r>
            <w:proofErr w:type="spellEnd"/>
            <w:r w:rsidR="00886C6F">
              <w:t xml:space="preserve"> </w:t>
            </w:r>
            <w:proofErr w:type="spellStart"/>
            <w:r w:rsidR="00886C6F">
              <w:t>Travel</w:t>
            </w:r>
            <w:proofErr w:type="spellEnd"/>
          </w:p>
        </w:tc>
        <w:tc>
          <w:tcPr>
            <w:tcW w:w="1667" w:type="pct"/>
          </w:tcPr>
          <w:p w14:paraId="775C3040" w14:textId="77777777" w:rsidR="00886C6F" w:rsidRDefault="00886C6F" w:rsidP="00A15111">
            <w:pPr>
              <w:spacing w:line="276" w:lineRule="auto"/>
              <w:cnfStyle w:val="000000000000" w:firstRow="0" w:lastRow="0" w:firstColumn="0" w:lastColumn="0" w:oddVBand="0" w:evenVBand="0" w:oddHBand="0" w:evenHBand="0" w:firstRowFirstColumn="0" w:firstRowLastColumn="0" w:lastRowFirstColumn="0" w:lastRowLastColumn="0"/>
            </w:pPr>
            <w:r>
              <w:t>Apoyo gestión/investigación</w:t>
            </w:r>
          </w:p>
        </w:tc>
        <w:tc>
          <w:tcPr>
            <w:tcW w:w="1667" w:type="pct"/>
          </w:tcPr>
          <w:p w14:paraId="26B3FC24" w14:textId="77777777" w:rsidR="00886C6F" w:rsidRDefault="00886C6F" w:rsidP="00A15111">
            <w:pPr>
              <w:spacing w:line="276" w:lineRule="auto"/>
              <w:cnfStyle w:val="000000000000" w:firstRow="0" w:lastRow="0" w:firstColumn="0" w:lastColumn="0" w:oddVBand="0" w:evenVBand="0" w:oddHBand="0" w:evenHBand="0" w:firstRowFirstColumn="0" w:firstRowLastColumn="0" w:lastRowFirstColumn="0" w:lastRowLastColumn="0"/>
            </w:pPr>
            <w:r>
              <w:t xml:space="preserve">Rosa </w:t>
            </w:r>
            <w:proofErr w:type="spellStart"/>
            <w:r>
              <w:t>Chipanta</w:t>
            </w:r>
            <w:proofErr w:type="spellEnd"/>
          </w:p>
        </w:tc>
      </w:tr>
      <w:tr w:rsidR="00886C6F" w14:paraId="38069486" w14:textId="77777777" w:rsidTr="00415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Merge/>
          </w:tcPr>
          <w:p w14:paraId="6AB29576" w14:textId="42B11074" w:rsidR="00886C6F" w:rsidRDefault="00886C6F" w:rsidP="00A15111">
            <w:pPr>
              <w:spacing w:line="276" w:lineRule="auto"/>
            </w:pPr>
          </w:p>
        </w:tc>
        <w:tc>
          <w:tcPr>
            <w:tcW w:w="1667" w:type="pct"/>
          </w:tcPr>
          <w:p w14:paraId="601CB23F" w14:textId="77777777" w:rsidR="00886C6F" w:rsidRDefault="00886C6F" w:rsidP="00A15111">
            <w:pPr>
              <w:spacing w:line="276" w:lineRule="auto"/>
              <w:cnfStyle w:val="000000100000" w:firstRow="0" w:lastRow="0" w:firstColumn="0" w:lastColumn="0" w:oddVBand="0" w:evenVBand="0" w:oddHBand="1" w:evenHBand="0" w:firstRowFirstColumn="0" w:firstRowLastColumn="0" w:lastRowFirstColumn="0" w:lastRowLastColumn="0"/>
            </w:pPr>
            <w:r>
              <w:t>Producción</w:t>
            </w:r>
          </w:p>
        </w:tc>
        <w:tc>
          <w:tcPr>
            <w:tcW w:w="1667" w:type="pct"/>
          </w:tcPr>
          <w:p w14:paraId="47EF07AF" w14:textId="77777777" w:rsidR="00886C6F" w:rsidRDefault="00886C6F" w:rsidP="00A15111">
            <w:pPr>
              <w:spacing w:line="276" w:lineRule="auto"/>
              <w:cnfStyle w:val="000000100000" w:firstRow="0" w:lastRow="0" w:firstColumn="0" w:lastColumn="0" w:oddVBand="0" w:evenVBand="0" w:oddHBand="1" w:evenHBand="0" w:firstRowFirstColumn="0" w:firstRowLastColumn="0" w:lastRowFirstColumn="0" w:lastRowLastColumn="0"/>
            </w:pPr>
            <w:r>
              <w:t>David Rivera</w:t>
            </w:r>
          </w:p>
        </w:tc>
      </w:tr>
      <w:tr w:rsidR="00886C6F" w14:paraId="0ECC1C67" w14:textId="77777777" w:rsidTr="0041522F">
        <w:tc>
          <w:tcPr>
            <w:cnfStyle w:val="001000000000" w:firstRow="0" w:lastRow="0" w:firstColumn="1" w:lastColumn="0" w:oddVBand="0" w:evenVBand="0" w:oddHBand="0" w:evenHBand="0" w:firstRowFirstColumn="0" w:firstRowLastColumn="0" w:lastRowFirstColumn="0" w:lastRowLastColumn="0"/>
            <w:tcW w:w="1666" w:type="pct"/>
            <w:vMerge/>
          </w:tcPr>
          <w:p w14:paraId="6F7CAB40" w14:textId="1DD114E6" w:rsidR="00886C6F" w:rsidRDefault="00886C6F" w:rsidP="00A15111">
            <w:pPr>
              <w:spacing w:line="276" w:lineRule="auto"/>
            </w:pPr>
          </w:p>
        </w:tc>
        <w:tc>
          <w:tcPr>
            <w:tcW w:w="1667" w:type="pct"/>
          </w:tcPr>
          <w:p w14:paraId="1CC29689" w14:textId="77777777" w:rsidR="00886C6F" w:rsidRDefault="00886C6F" w:rsidP="00A15111">
            <w:pPr>
              <w:spacing w:line="276" w:lineRule="auto"/>
              <w:cnfStyle w:val="000000000000" w:firstRow="0" w:lastRow="0" w:firstColumn="0" w:lastColumn="0" w:oddVBand="0" w:evenVBand="0" w:oddHBand="0" w:evenHBand="0" w:firstRowFirstColumn="0" w:firstRowLastColumn="0" w:lastRowFirstColumn="0" w:lastRowLastColumn="0"/>
            </w:pPr>
            <w:r>
              <w:t>Conservación</w:t>
            </w:r>
          </w:p>
        </w:tc>
        <w:tc>
          <w:tcPr>
            <w:tcW w:w="1667" w:type="pct"/>
          </w:tcPr>
          <w:p w14:paraId="7015C8FA" w14:textId="77777777" w:rsidR="00886C6F" w:rsidRDefault="00886C6F" w:rsidP="00A15111">
            <w:pPr>
              <w:spacing w:line="276" w:lineRule="auto"/>
              <w:cnfStyle w:val="000000000000" w:firstRow="0" w:lastRow="0" w:firstColumn="0" w:lastColumn="0" w:oddVBand="0" w:evenVBand="0" w:oddHBand="0" w:evenHBand="0" w:firstRowFirstColumn="0" w:firstRowLastColumn="0" w:lastRowFirstColumn="0" w:lastRowLastColumn="0"/>
            </w:pPr>
            <w:r>
              <w:t>Joel Rivera</w:t>
            </w:r>
          </w:p>
        </w:tc>
      </w:tr>
      <w:tr w:rsidR="00886C6F" w14:paraId="61379AAE" w14:textId="77777777" w:rsidTr="00415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Merge w:val="restart"/>
          </w:tcPr>
          <w:p w14:paraId="476A5F61" w14:textId="2867C882" w:rsidR="00886C6F" w:rsidRDefault="00C72D9F" w:rsidP="00A15111">
            <w:pPr>
              <w:spacing w:line="276" w:lineRule="auto"/>
            </w:pPr>
            <w:r>
              <w:t xml:space="preserve">24. </w:t>
            </w:r>
            <w:r w:rsidR="00886C6F">
              <w:t>Red de Bosques</w:t>
            </w:r>
          </w:p>
        </w:tc>
        <w:tc>
          <w:tcPr>
            <w:tcW w:w="1667" w:type="pct"/>
          </w:tcPr>
          <w:p w14:paraId="56D9DC69" w14:textId="77777777" w:rsidR="00886C6F" w:rsidRDefault="00886C6F" w:rsidP="00A15111">
            <w:pPr>
              <w:spacing w:line="276" w:lineRule="auto"/>
              <w:cnfStyle w:val="000000100000" w:firstRow="0" w:lastRow="0" w:firstColumn="0" w:lastColumn="0" w:oddVBand="0" w:evenVBand="0" w:oddHBand="1" w:evenHBand="0" w:firstRowFirstColumn="0" w:firstRowLastColumn="0" w:lastRowFirstColumn="0" w:lastRowLastColumn="0"/>
            </w:pPr>
            <w:r>
              <w:t>Producción</w:t>
            </w:r>
          </w:p>
        </w:tc>
        <w:tc>
          <w:tcPr>
            <w:tcW w:w="1667" w:type="pct"/>
          </w:tcPr>
          <w:p w14:paraId="7EE98F9E" w14:textId="77777777" w:rsidR="00886C6F" w:rsidRDefault="00886C6F" w:rsidP="00A15111">
            <w:pPr>
              <w:spacing w:line="276" w:lineRule="auto"/>
              <w:cnfStyle w:val="000000100000" w:firstRow="0" w:lastRow="0" w:firstColumn="0" w:lastColumn="0" w:oddVBand="0" w:evenVBand="0" w:oddHBand="1" w:evenHBand="0" w:firstRowFirstColumn="0" w:firstRowLastColumn="0" w:lastRowFirstColumn="0" w:lastRowLastColumn="0"/>
            </w:pPr>
            <w:r>
              <w:t>Jaime Quiroz</w:t>
            </w:r>
          </w:p>
        </w:tc>
      </w:tr>
      <w:tr w:rsidR="00886C6F" w14:paraId="24F9EC47" w14:textId="77777777" w:rsidTr="0041522F">
        <w:tc>
          <w:tcPr>
            <w:cnfStyle w:val="001000000000" w:firstRow="0" w:lastRow="0" w:firstColumn="1" w:lastColumn="0" w:oddVBand="0" w:evenVBand="0" w:oddHBand="0" w:evenHBand="0" w:firstRowFirstColumn="0" w:firstRowLastColumn="0" w:lastRowFirstColumn="0" w:lastRowLastColumn="0"/>
            <w:tcW w:w="1666" w:type="pct"/>
            <w:vMerge/>
          </w:tcPr>
          <w:p w14:paraId="2D35EFD6" w14:textId="03D37A3F" w:rsidR="00886C6F" w:rsidRDefault="00886C6F" w:rsidP="00A15111">
            <w:pPr>
              <w:spacing w:line="276" w:lineRule="auto"/>
            </w:pPr>
          </w:p>
        </w:tc>
        <w:tc>
          <w:tcPr>
            <w:tcW w:w="1667" w:type="pct"/>
          </w:tcPr>
          <w:p w14:paraId="093EAA6E" w14:textId="77777777" w:rsidR="00886C6F" w:rsidRDefault="00886C6F" w:rsidP="00A15111">
            <w:pPr>
              <w:spacing w:line="276" w:lineRule="auto"/>
              <w:cnfStyle w:val="000000000000" w:firstRow="0" w:lastRow="0" w:firstColumn="0" w:lastColumn="0" w:oddVBand="0" w:evenVBand="0" w:oddHBand="0" w:evenHBand="0" w:firstRowFirstColumn="0" w:firstRowLastColumn="0" w:lastRowFirstColumn="0" w:lastRowLastColumn="0"/>
            </w:pPr>
            <w:r>
              <w:t>Conservación</w:t>
            </w:r>
          </w:p>
        </w:tc>
        <w:tc>
          <w:tcPr>
            <w:tcW w:w="1667" w:type="pct"/>
          </w:tcPr>
          <w:p w14:paraId="441CEE97" w14:textId="77777777" w:rsidR="00886C6F" w:rsidRDefault="00886C6F" w:rsidP="00A15111">
            <w:pPr>
              <w:spacing w:line="276" w:lineRule="auto"/>
              <w:cnfStyle w:val="000000000000" w:firstRow="0" w:lastRow="0" w:firstColumn="0" w:lastColumn="0" w:oddVBand="0" w:evenVBand="0" w:oddHBand="0" w:evenHBand="0" w:firstRowFirstColumn="0" w:firstRowLastColumn="0" w:lastRowFirstColumn="0" w:lastRowLastColumn="0"/>
            </w:pPr>
            <w:r>
              <w:t>Rodrigo Ontaneda</w:t>
            </w:r>
          </w:p>
        </w:tc>
      </w:tr>
      <w:tr w:rsidR="00886C6F" w14:paraId="7867CB3F" w14:textId="77777777" w:rsidTr="00415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Merge w:val="restart"/>
          </w:tcPr>
          <w:p w14:paraId="22EA15F8" w14:textId="3083FA72" w:rsidR="00886C6F" w:rsidRDefault="00C72D9F" w:rsidP="00A15111">
            <w:pPr>
              <w:spacing w:line="276" w:lineRule="auto"/>
            </w:pPr>
            <w:r>
              <w:t xml:space="preserve">25. </w:t>
            </w:r>
            <w:r w:rsidR="00886C6F">
              <w:t>Red de Jóvenes del Chocó</w:t>
            </w:r>
          </w:p>
        </w:tc>
        <w:tc>
          <w:tcPr>
            <w:tcW w:w="1667" w:type="pct"/>
          </w:tcPr>
          <w:p w14:paraId="09598B16" w14:textId="77777777" w:rsidR="00886C6F" w:rsidRDefault="00886C6F" w:rsidP="00A15111">
            <w:pPr>
              <w:spacing w:line="276" w:lineRule="auto"/>
              <w:cnfStyle w:val="000000100000" w:firstRow="0" w:lastRow="0" w:firstColumn="0" w:lastColumn="0" w:oddVBand="0" w:evenVBand="0" w:oddHBand="1" w:evenHBand="0" w:firstRowFirstColumn="0" w:firstRowLastColumn="0" w:lastRowFirstColumn="0" w:lastRowLastColumn="0"/>
            </w:pPr>
            <w:r>
              <w:t>Producción</w:t>
            </w:r>
          </w:p>
        </w:tc>
        <w:tc>
          <w:tcPr>
            <w:tcW w:w="1667" w:type="pct"/>
          </w:tcPr>
          <w:p w14:paraId="4B39831D" w14:textId="77777777" w:rsidR="00886C6F" w:rsidRDefault="00886C6F" w:rsidP="00A15111">
            <w:pPr>
              <w:spacing w:line="276" w:lineRule="auto"/>
              <w:cnfStyle w:val="000000100000" w:firstRow="0" w:lastRow="0" w:firstColumn="0" w:lastColumn="0" w:oddVBand="0" w:evenVBand="0" w:oddHBand="1" w:evenHBand="0" w:firstRowFirstColumn="0" w:firstRowLastColumn="0" w:lastRowFirstColumn="0" w:lastRowLastColumn="0"/>
            </w:pPr>
            <w:r>
              <w:t xml:space="preserve">Alfredo </w:t>
            </w:r>
            <w:proofErr w:type="spellStart"/>
            <w:r>
              <w:t>Guamaní</w:t>
            </w:r>
            <w:proofErr w:type="spellEnd"/>
          </w:p>
        </w:tc>
      </w:tr>
      <w:tr w:rsidR="00886C6F" w14:paraId="1F10C831" w14:textId="77777777" w:rsidTr="0041522F">
        <w:tc>
          <w:tcPr>
            <w:cnfStyle w:val="001000000000" w:firstRow="0" w:lastRow="0" w:firstColumn="1" w:lastColumn="0" w:oddVBand="0" w:evenVBand="0" w:oddHBand="0" w:evenHBand="0" w:firstRowFirstColumn="0" w:firstRowLastColumn="0" w:lastRowFirstColumn="0" w:lastRowLastColumn="0"/>
            <w:tcW w:w="1666" w:type="pct"/>
            <w:vMerge/>
          </w:tcPr>
          <w:p w14:paraId="40ED1650" w14:textId="48A6D597" w:rsidR="00886C6F" w:rsidRDefault="00886C6F" w:rsidP="00A15111">
            <w:pPr>
              <w:spacing w:line="276" w:lineRule="auto"/>
            </w:pPr>
          </w:p>
        </w:tc>
        <w:tc>
          <w:tcPr>
            <w:tcW w:w="1667" w:type="pct"/>
          </w:tcPr>
          <w:p w14:paraId="627DE097" w14:textId="77777777" w:rsidR="00886C6F" w:rsidRDefault="00886C6F" w:rsidP="00A15111">
            <w:pPr>
              <w:spacing w:line="276" w:lineRule="auto"/>
              <w:cnfStyle w:val="000000000000" w:firstRow="0" w:lastRow="0" w:firstColumn="0" w:lastColumn="0" w:oddVBand="0" w:evenVBand="0" w:oddHBand="0" w:evenHBand="0" w:firstRowFirstColumn="0" w:firstRowLastColumn="0" w:lastRowFirstColumn="0" w:lastRowLastColumn="0"/>
            </w:pPr>
            <w:r>
              <w:t>Apoyo gestión/investigación</w:t>
            </w:r>
          </w:p>
        </w:tc>
        <w:tc>
          <w:tcPr>
            <w:tcW w:w="1667" w:type="pct"/>
          </w:tcPr>
          <w:p w14:paraId="121DDF6B" w14:textId="77777777" w:rsidR="00886C6F" w:rsidRDefault="00886C6F" w:rsidP="00A15111">
            <w:pPr>
              <w:spacing w:line="276" w:lineRule="auto"/>
              <w:cnfStyle w:val="000000000000" w:firstRow="0" w:lastRow="0" w:firstColumn="0" w:lastColumn="0" w:oddVBand="0" w:evenVBand="0" w:oddHBand="0" w:evenHBand="0" w:firstRowFirstColumn="0" w:firstRowLastColumn="0" w:lastRowFirstColumn="0" w:lastRowLastColumn="0"/>
            </w:pPr>
            <w:r>
              <w:t>Mauricio Reyes</w:t>
            </w:r>
          </w:p>
        </w:tc>
      </w:tr>
      <w:tr w:rsidR="00886C6F" w14:paraId="37C09B0D" w14:textId="77777777" w:rsidTr="00415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vMerge/>
          </w:tcPr>
          <w:p w14:paraId="61DCBBBE" w14:textId="435CEC41" w:rsidR="00886C6F" w:rsidRDefault="00886C6F" w:rsidP="00A15111">
            <w:pPr>
              <w:spacing w:line="276" w:lineRule="auto"/>
            </w:pPr>
          </w:p>
        </w:tc>
        <w:tc>
          <w:tcPr>
            <w:tcW w:w="1667" w:type="pct"/>
          </w:tcPr>
          <w:p w14:paraId="6C1B4DD9" w14:textId="77777777" w:rsidR="00886C6F" w:rsidRDefault="00886C6F" w:rsidP="00A15111">
            <w:pPr>
              <w:spacing w:line="276" w:lineRule="auto"/>
              <w:cnfStyle w:val="000000100000" w:firstRow="0" w:lastRow="0" w:firstColumn="0" w:lastColumn="0" w:oddVBand="0" w:evenVBand="0" w:oddHBand="1" w:evenHBand="0" w:firstRowFirstColumn="0" w:firstRowLastColumn="0" w:lastRowFirstColumn="0" w:lastRowLastColumn="0"/>
            </w:pPr>
            <w:r>
              <w:t>Conservación</w:t>
            </w:r>
          </w:p>
        </w:tc>
        <w:tc>
          <w:tcPr>
            <w:tcW w:w="1667" w:type="pct"/>
          </w:tcPr>
          <w:p w14:paraId="6E867843" w14:textId="77777777" w:rsidR="00886C6F" w:rsidRDefault="00886C6F" w:rsidP="00A15111">
            <w:pPr>
              <w:spacing w:line="276" w:lineRule="auto"/>
              <w:cnfStyle w:val="000000100000" w:firstRow="0" w:lastRow="0" w:firstColumn="0" w:lastColumn="0" w:oddVBand="0" w:evenVBand="0" w:oddHBand="1" w:evenHBand="0" w:firstRowFirstColumn="0" w:firstRowLastColumn="0" w:lastRowFirstColumn="0" w:lastRowLastColumn="0"/>
            </w:pPr>
            <w:r>
              <w:t>Gregory Jiménez</w:t>
            </w:r>
          </w:p>
        </w:tc>
      </w:tr>
      <w:tr w:rsidR="00886C6F" w14:paraId="315CDE39" w14:textId="77777777" w:rsidTr="0041522F">
        <w:tc>
          <w:tcPr>
            <w:cnfStyle w:val="001000000000" w:firstRow="0" w:lastRow="0" w:firstColumn="1" w:lastColumn="0" w:oddVBand="0" w:evenVBand="0" w:oddHBand="0" w:evenHBand="0" w:firstRowFirstColumn="0" w:firstRowLastColumn="0" w:lastRowFirstColumn="0" w:lastRowLastColumn="0"/>
            <w:tcW w:w="1666" w:type="pct"/>
          </w:tcPr>
          <w:p w14:paraId="73090D2C" w14:textId="631C68A0" w:rsidR="00886C6F" w:rsidRDefault="00C72D9F" w:rsidP="00A15111">
            <w:pPr>
              <w:spacing w:line="276" w:lineRule="auto"/>
            </w:pPr>
            <w:r>
              <w:t xml:space="preserve">26. </w:t>
            </w:r>
            <w:r w:rsidR="00886C6F">
              <w:t>Red de Turismo del Chocó Andino</w:t>
            </w:r>
          </w:p>
        </w:tc>
        <w:tc>
          <w:tcPr>
            <w:tcW w:w="1667" w:type="pct"/>
          </w:tcPr>
          <w:p w14:paraId="3D4B4DD1" w14:textId="77777777" w:rsidR="00886C6F" w:rsidRDefault="00886C6F" w:rsidP="00A15111">
            <w:pPr>
              <w:spacing w:line="276" w:lineRule="auto"/>
              <w:cnfStyle w:val="000000000000" w:firstRow="0" w:lastRow="0" w:firstColumn="0" w:lastColumn="0" w:oddVBand="0" w:evenVBand="0" w:oddHBand="0" w:evenHBand="0" w:firstRowFirstColumn="0" w:firstRowLastColumn="0" w:lastRowFirstColumn="0" w:lastRowLastColumn="0"/>
            </w:pPr>
            <w:r>
              <w:t>Producción</w:t>
            </w:r>
          </w:p>
        </w:tc>
        <w:tc>
          <w:tcPr>
            <w:tcW w:w="1667" w:type="pct"/>
          </w:tcPr>
          <w:p w14:paraId="0CF51615" w14:textId="77777777" w:rsidR="00886C6F" w:rsidRDefault="00886C6F" w:rsidP="00A15111">
            <w:pPr>
              <w:spacing w:line="276" w:lineRule="auto"/>
              <w:cnfStyle w:val="000000000000" w:firstRow="0" w:lastRow="0" w:firstColumn="0" w:lastColumn="0" w:oddVBand="0" w:evenVBand="0" w:oddHBand="0" w:evenHBand="0" w:firstRowFirstColumn="0" w:firstRowLastColumn="0" w:lastRowFirstColumn="0" w:lastRowLastColumn="0"/>
            </w:pPr>
            <w:r>
              <w:t>Diana Salvador</w:t>
            </w:r>
          </w:p>
        </w:tc>
      </w:tr>
      <w:tr w:rsidR="00886C6F" w14:paraId="363BB4CC" w14:textId="77777777" w:rsidTr="00415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52C60C32" w14:textId="53E6A9E6" w:rsidR="00886C6F" w:rsidRDefault="00C72D9F" w:rsidP="00A15111">
            <w:pPr>
              <w:spacing w:line="276" w:lineRule="auto"/>
            </w:pPr>
            <w:r>
              <w:t xml:space="preserve">27. </w:t>
            </w:r>
            <w:r w:rsidR="00886C6F">
              <w:t>SECU</w:t>
            </w:r>
          </w:p>
        </w:tc>
        <w:tc>
          <w:tcPr>
            <w:tcW w:w="1667" w:type="pct"/>
          </w:tcPr>
          <w:p w14:paraId="12CEABB0" w14:textId="77777777" w:rsidR="00886C6F" w:rsidRDefault="00886C6F" w:rsidP="00A15111">
            <w:pPr>
              <w:spacing w:line="276" w:lineRule="auto"/>
              <w:cnfStyle w:val="000000100000" w:firstRow="0" w:lastRow="0" w:firstColumn="0" w:lastColumn="0" w:oddVBand="0" w:evenVBand="0" w:oddHBand="1" w:evenHBand="0" w:firstRowFirstColumn="0" w:firstRowLastColumn="0" w:lastRowFirstColumn="0" w:lastRowLastColumn="0"/>
            </w:pPr>
            <w:r>
              <w:t>Apoyo gestión/investigación</w:t>
            </w:r>
          </w:p>
        </w:tc>
        <w:tc>
          <w:tcPr>
            <w:tcW w:w="1667" w:type="pct"/>
          </w:tcPr>
          <w:p w14:paraId="1D9D4A65" w14:textId="77777777" w:rsidR="00886C6F" w:rsidRDefault="00886C6F" w:rsidP="00A15111">
            <w:pPr>
              <w:spacing w:line="276" w:lineRule="auto"/>
              <w:cnfStyle w:val="000000100000" w:firstRow="0" w:lastRow="0" w:firstColumn="0" w:lastColumn="0" w:oddVBand="0" w:evenVBand="0" w:oddHBand="1" w:evenHBand="0" w:firstRowFirstColumn="0" w:firstRowLastColumn="0" w:lastRowFirstColumn="0" w:lastRowLastColumn="0"/>
            </w:pPr>
            <w:proofErr w:type="spellStart"/>
            <w:r>
              <w:t>Aymé</w:t>
            </w:r>
            <w:proofErr w:type="spellEnd"/>
            <w:r>
              <w:t xml:space="preserve"> </w:t>
            </w:r>
            <w:proofErr w:type="spellStart"/>
            <w:r>
              <w:t>Quijia</w:t>
            </w:r>
            <w:proofErr w:type="spellEnd"/>
          </w:p>
        </w:tc>
      </w:tr>
      <w:tr w:rsidR="00886C6F" w14:paraId="04F77EE0" w14:textId="77777777" w:rsidTr="0041522F">
        <w:tc>
          <w:tcPr>
            <w:cnfStyle w:val="001000000000" w:firstRow="0" w:lastRow="0" w:firstColumn="1" w:lastColumn="0" w:oddVBand="0" w:evenVBand="0" w:oddHBand="0" w:evenHBand="0" w:firstRowFirstColumn="0" w:firstRowLastColumn="0" w:lastRowFirstColumn="0" w:lastRowLastColumn="0"/>
            <w:tcW w:w="1666" w:type="pct"/>
          </w:tcPr>
          <w:p w14:paraId="6E16D847" w14:textId="5310CC59" w:rsidR="00886C6F" w:rsidRDefault="00C72D9F" w:rsidP="00A15111">
            <w:pPr>
              <w:spacing w:line="276" w:lineRule="auto"/>
            </w:pPr>
            <w:r>
              <w:t xml:space="preserve">28. </w:t>
            </w:r>
            <w:proofErr w:type="spellStart"/>
            <w:r w:rsidR="00886C6F">
              <w:t>Vivenatour</w:t>
            </w:r>
            <w:proofErr w:type="spellEnd"/>
          </w:p>
        </w:tc>
        <w:tc>
          <w:tcPr>
            <w:tcW w:w="1667" w:type="pct"/>
          </w:tcPr>
          <w:p w14:paraId="7D740BA8" w14:textId="77777777" w:rsidR="00886C6F" w:rsidRDefault="00886C6F" w:rsidP="00A15111">
            <w:pPr>
              <w:spacing w:line="276" w:lineRule="auto"/>
              <w:cnfStyle w:val="000000000000" w:firstRow="0" w:lastRow="0" w:firstColumn="0" w:lastColumn="0" w:oddVBand="0" w:evenVBand="0" w:oddHBand="0" w:evenHBand="0" w:firstRowFirstColumn="0" w:firstRowLastColumn="0" w:lastRowFirstColumn="0" w:lastRowLastColumn="0"/>
            </w:pPr>
            <w:r>
              <w:t>Producción</w:t>
            </w:r>
          </w:p>
        </w:tc>
        <w:tc>
          <w:tcPr>
            <w:tcW w:w="1667" w:type="pct"/>
          </w:tcPr>
          <w:p w14:paraId="67F03393" w14:textId="77777777" w:rsidR="00886C6F" w:rsidRDefault="00886C6F" w:rsidP="00A15111">
            <w:pPr>
              <w:spacing w:line="276" w:lineRule="auto"/>
              <w:cnfStyle w:val="000000000000" w:firstRow="0" w:lastRow="0" w:firstColumn="0" w:lastColumn="0" w:oddVBand="0" w:evenVBand="0" w:oddHBand="0" w:evenHBand="0" w:firstRowFirstColumn="0" w:firstRowLastColumn="0" w:lastRowFirstColumn="0" w:lastRowLastColumn="0"/>
            </w:pPr>
            <w:r>
              <w:t>Graciela Santos</w:t>
            </w:r>
          </w:p>
        </w:tc>
      </w:tr>
      <w:tr w:rsidR="00886C6F" w14:paraId="01BF6CE8" w14:textId="77777777" w:rsidTr="00415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25CAFD24" w14:textId="467C4C78" w:rsidR="00886C6F" w:rsidRDefault="00C72D9F" w:rsidP="00A15111">
            <w:pPr>
              <w:spacing w:line="276" w:lineRule="auto"/>
            </w:pPr>
            <w:r>
              <w:t xml:space="preserve">29. </w:t>
            </w:r>
            <w:r w:rsidR="00886C6F">
              <w:t>ZEM</w:t>
            </w:r>
          </w:p>
        </w:tc>
        <w:tc>
          <w:tcPr>
            <w:tcW w:w="1667" w:type="pct"/>
          </w:tcPr>
          <w:p w14:paraId="775E1688" w14:textId="77777777" w:rsidR="00886C6F" w:rsidRDefault="00886C6F" w:rsidP="00A15111">
            <w:pPr>
              <w:spacing w:line="276" w:lineRule="auto"/>
              <w:cnfStyle w:val="000000100000" w:firstRow="0" w:lastRow="0" w:firstColumn="0" w:lastColumn="0" w:oddVBand="0" w:evenVBand="0" w:oddHBand="1" w:evenHBand="0" w:firstRowFirstColumn="0" w:firstRowLastColumn="0" w:lastRowFirstColumn="0" w:lastRowLastColumn="0"/>
            </w:pPr>
            <w:r>
              <w:t>Apoyo gestión/investigación</w:t>
            </w:r>
          </w:p>
        </w:tc>
        <w:tc>
          <w:tcPr>
            <w:tcW w:w="1667" w:type="pct"/>
          </w:tcPr>
          <w:p w14:paraId="6F93520B" w14:textId="77777777" w:rsidR="00886C6F" w:rsidRDefault="00886C6F" w:rsidP="00A15111">
            <w:pPr>
              <w:spacing w:line="276" w:lineRule="auto"/>
              <w:cnfStyle w:val="000000100000" w:firstRow="0" w:lastRow="0" w:firstColumn="0" w:lastColumn="0" w:oddVBand="0" w:evenVBand="0" w:oddHBand="1" w:evenHBand="0" w:firstRowFirstColumn="0" w:firstRowLastColumn="0" w:lastRowFirstColumn="0" w:lastRowLastColumn="0"/>
            </w:pPr>
            <w:proofErr w:type="spellStart"/>
            <w:r>
              <w:t>Zavier</w:t>
            </w:r>
            <w:proofErr w:type="spellEnd"/>
            <w:r>
              <w:t xml:space="preserve"> Escobar</w:t>
            </w:r>
          </w:p>
        </w:tc>
      </w:tr>
    </w:tbl>
    <w:p w14:paraId="0240099E" w14:textId="77777777" w:rsidR="00A15111" w:rsidRDefault="00A15111" w:rsidP="00A15111">
      <w:pPr>
        <w:spacing w:after="0" w:line="276" w:lineRule="auto"/>
      </w:pPr>
    </w:p>
    <w:p w14:paraId="61280E13" w14:textId="77777777" w:rsidR="004E575D" w:rsidRDefault="004E575D" w:rsidP="00A15111">
      <w:pPr>
        <w:spacing w:after="0" w:line="276" w:lineRule="auto"/>
      </w:pPr>
    </w:p>
    <w:p w14:paraId="6DBDA9EB" w14:textId="51A62C6B" w:rsidR="00A15111" w:rsidRDefault="00A15111" w:rsidP="00443185">
      <w:pPr>
        <w:pStyle w:val="Ttulo1"/>
        <w:numPr>
          <w:ilvl w:val="0"/>
          <w:numId w:val="1"/>
        </w:numPr>
      </w:pPr>
      <w:bookmarkStart w:id="10" w:name="_Toc83814453"/>
      <w:r>
        <w:lastRenderedPageBreak/>
        <w:t>Propuesta de reglamento para el funcionamiento de las Comisiones Técnicas</w:t>
      </w:r>
      <w:bookmarkEnd w:id="10"/>
    </w:p>
    <w:p w14:paraId="39F88098" w14:textId="77777777" w:rsidR="00A15111" w:rsidRDefault="00A15111" w:rsidP="00A15111">
      <w:pPr>
        <w:spacing w:after="0" w:line="276" w:lineRule="auto"/>
      </w:pPr>
    </w:p>
    <w:p w14:paraId="585D9C0A" w14:textId="77777777" w:rsidR="00C919E4" w:rsidRPr="002E3EE1" w:rsidRDefault="00C919E4" w:rsidP="00C919E4">
      <w:pPr>
        <w:jc w:val="center"/>
        <w:rPr>
          <w:b/>
          <w:bCs/>
        </w:rPr>
      </w:pPr>
      <w:r w:rsidRPr="002E3EE1">
        <w:rPr>
          <w:b/>
          <w:bCs/>
        </w:rPr>
        <w:t xml:space="preserve">PROYECTO DE </w:t>
      </w:r>
      <w:r>
        <w:rPr>
          <w:b/>
          <w:bCs/>
        </w:rPr>
        <w:t>REGLAMENTO A LA OPERACIÓN DE LAS COMISIONES TÉCNICAS DEL COMITÉ DE GESTIÓN DE LA RESERVA DE LA BIOSFERA DEL CHOCO ANDINO DE PICHINCHA (RBCAP)</w:t>
      </w:r>
    </w:p>
    <w:p w14:paraId="1A38077F" w14:textId="77777777" w:rsidR="00C919E4" w:rsidRPr="002E3EE1" w:rsidRDefault="00C919E4" w:rsidP="00C919E4">
      <w:pPr>
        <w:jc w:val="center"/>
        <w:rPr>
          <w:b/>
          <w:bCs/>
        </w:rPr>
      </w:pPr>
      <w:r w:rsidRPr="002E3EE1">
        <w:rPr>
          <w:b/>
          <w:bCs/>
        </w:rPr>
        <w:t>LA ASAMBLEA GENERAL DE</w:t>
      </w:r>
      <w:r>
        <w:rPr>
          <w:b/>
          <w:bCs/>
        </w:rPr>
        <w:t xml:space="preserve">L </w:t>
      </w:r>
      <w:r w:rsidRPr="00232AC9">
        <w:rPr>
          <w:b/>
          <w:bCs/>
        </w:rPr>
        <w:t xml:space="preserve">COMITÉ DE GESTIÓN </w:t>
      </w:r>
      <w:r>
        <w:rPr>
          <w:b/>
          <w:bCs/>
        </w:rPr>
        <w:t>RBCAP</w:t>
      </w:r>
    </w:p>
    <w:p w14:paraId="72846122" w14:textId="77777777" w:rsidR="00C919E4" w:rsidRPr="002E3EE1" w:rsidRDefault="00C919E4" w:rsidP="00C919E4">
      <w:pPr>
        <w:jc w:val="center"/>
        <w:rPr>
          <w:b/>
          <w:bCs/>
        </w:rPr>
      </w:pPr>
      <w:r w:rsidRPr="002E3EE1">
        <w:rPr>
          <w:b/>
          <w:bCs/>
        </w:rPr>
        <w:t>CON</w:t>
      </w:r>
      <w:r>
        <w:rPr>
          <w:b/>
          <w:bCs/>
        </w:rPr>
        <w:t>S</w:t>
      </w:r>
      <w:r w:rsidRPr="002E3EE1">
        <w:rPr>
          <w:b/>
          <w:bCs/>
        </w:rPr>
        <w:t>IDERANDO:</w:t>
      </w:r>
    </w:p>
    <w:p w14:paraId="5B8F58ED" w14:textId="77777777" w:rsidR="00C919E4" w:rsidRDefault="00C919E4" w:rsidP="00C919E4">
      <w:pPr>
        <w:jc w:val="both"/>
      </w:pPr>
      <w:r>
        <w:t xml:space="preserve">Que, con fecha…… fue aprobado el Estatuto del </w:t>
      </w:r>
      <w:bookmarkStart w:id="11" w:name="_Hlk52433151"/>
      <w:r>
        <w:t>Comité de Gestión de la Reserva de Biosfera del Chocó Andino</w:t>
      </w:r>
      <w:bookmarkEnd w:id="11"/>
      <w:r>
        <w:t>;</w:t>
      </w:r>
    </w:p>
    <w:p w14:paraId="25535471" w14:textId="77777777" w:rsidR="00C919E4" w:rsidRDefault="00C919E4" w:rsidP="00C919E4">
      <w:pPr>
        <w:jc w:val="both"/>
      </w:pPr>
      <w:r>
        <w:t>Que, es necesario reglamentar los procedimientos para la operación de las Comisiones Técnicas;</w:t>
      </w:r>
    </w:p>
    <w:p w14:paraId="08DB2C73" w14:textId="77777777" w:rsidR="00C919E4" w:rsidRDefault="00C919E4" w:rsidP="00C919E4">
      <w:pPr>
        <w:jc w:val="both"/>
      </w:pPr>
      <w:r>
        <w:t xml:space="preserve">Que el Reglamento interno de la RBCAP, fue discutido y aprobado en la Asamblea celebrada </w:t>
      </w:r>
      <w:proofErr w:type="gramStart"/>
      <w:r>
        <w:t>el ….</w:t>
      </w:r>
      <w:proofErr w:type="gramEnd"/>
    </w:p>
    <w:p w14:paraId="5B44F07F" w14:textId="77777777" w:rsidR="00C919E4" w:rsidRDefault="00C919E4" w:rsidP="00C919E4">
      <w:pPr>
        <w:jc w:val="both"/>
      </w:pPr>
      <w:r>
        <w:t>Las Asamblea en ejercicio de sus funciones emite el:</w:t>
      </w:r>
    </w:p>
    <w:p w14:paraId="7ECB253B" w14:textId="77777777" w:rsidR="00C919E4" w:rsidRDefault="00C919E4" w:rsidP="00C919E4"/>
    <w:p w14:paraId="52603441" w14:textId="77777777" w:rsidR="00C919E4" w:rsidRPr="002E3EE1" w:rsidRDefault="00C919E4" w:rsidP="00C919E4">
      <w:pPr>
        <w:jc w:val="center"/>
        <w:rPr>
          <w:b/>
          <w:bCs/>
        </w:rPr>
      </w:pPr>
      <w:r w:rsidRPr="002E3EE1">
        <w:rPr>
          <w:b/>
          <w:bCs/>
        </w:rPr>
        <w:t xml:space="preserve">REGLAMENTO </w:t>
      </w:r>
      <w:r>
        <w:rPr>
          <w:b/>
          <w:bCs/>
        </w:rPr>
        <w:t xml:space="preserve">A LA OPERACIÓN DE LAS COMISIONES TÉCNICAS DEL COMITÉ DE GESTIÓN </w:t>
      </w:r>
      <w:r w:rsidRPr="002E3EE1">
        <w:rPr>
          <w:b/>
          <w:bCs/>
        </w:rPr>
        <w:t>DE LA RESERVA DE BIOSFERA DEL CHOCÓ ANDINO</w:t>
      </w:r>
    </w:p>
    <w:p w14:paraId="4FC18A23" w14:textId="77777777" w:rsidR="00C919E4" w:rsidRPr="002E3EE1" w:rsidRDefault="00C919E4" w:rsidP="00C919E4">
      <w:pPr>
        <w:jc w:val="center"/>
        <w:rPr>
          <w:b/>
          <w:bCs/>
        </w:rPr>
      </w:pPr>
      <w:r w:rsidRPr="002E3EE1">
        <w:rPr>
          <w:b/>
          <w:bCs/>
        </w:rPr>
        <w:t>TITULO I</w:t>
      </w:r>
    </w:p>
    <w:p w14:paraId="4EDD4977" w14:textId="77777777" w:rsidR="00C919E4" w:rsidRDefault="00C919E4" w:rsidP="00C919E4">
      <w:pPr>
        <w:jc w:val="center"/>
        <w:rPr>
          <w:b/>
          <w:bCs/>
        </w:rPr>
      </w:pPr>
      <w:r w:rsidRPr="002E3EE1">
        <w:rPr>
          <w:b/>
          <w:bCs/>
        </w:rPr>
        <w:t>GENERALIDADES</w:t>
      </w:r>
    </w:p>
    <w:p w14:paraId="1A583186" w14:textId="77777777" w:rsidR="00C919E4" w:rsidRDefault="00C919E4" w:rsidP="00C919E4">
      <w:pPr>
        <w:jc w:val="both"/>
      </w:pPr>
      <w:r w:rsidRPr="00BA4941">
        <w:rPr>
          <w:b/>
          <w:bCs/>
        </w:rPr>
        <w:t>Art. 1.- Objeto y ámbito. -</w:t>
      </w:r>
      <w:r w:rsidRPr="002E3EE1">
        <w:t xml:space="preserve"> El presente Reglamento norma los procedimientos que deberá</w:t>
      </w:r>
      <w:r>
        <w:t>n</w:t>
      </w:r>
      <w:r w:rsidRPr="002E3EE1">
        <w:t xml:space="preserve"> adoptar </w:t>
      </w:r>
      <w:r>
        <w:t xml:space="preserve">las Comisiones Técnicas </w:t>
      </w:r>
      <w:r w:rsidRPr="00185974">
        <w:t xml:space="preserve">para </w:t>
      </w:r>
      <w:r>
        <w:t>su</w:t>
      </w:r>
      <w:r w:rsidRPr="00185974">
        <w:t xml:space="preserve"> operación en ámbitos como: </w:t>
      </w:r>
      <w:r>
        <w:t xml:space="preserve">período de duración de los coordinadores, </w:t>
      </w:r>
      <w:r w:rsidRPr="00185974">
        <w:t>sesiones de trabajo, elaboración de p</w:t>
      </w:r>
      <w:r>
        <w:t>ropuestas, toma de decisiones, coordinación entre comisiones.</w:t>
      </w:r>
    </w:p>
    <w:p w14:paraId="4470AC9C" w14:textId="77777777" w:rsidR="00C919E4" w:rsidRDefault="00C919E4" w:rsidP="00C919E4">
      <w:pPr>
        <w:jc w:val="both"/>
      </w:pPr>
      <w:r w:rsidRPr="00BA4941">
        <w:rPr>
          <w:b/>
          <w:bCs/>
        </w:rPr>
        <w:t>Art. 2.- Obligatoriedad</w:t>
      </w:r>
      <w:r>
        <w:t>. - Las disposiciones establecidas en el presente Reglamento, son de observancia y cumplimiento obligatorio de todos los miembros de las Comisiones Técnicas del Comité de Gestión.</w:t>
      </w:r>
    </w:p>
    <w:p w14:paraId="319AA8BA" w14:textId="77777777" w:rsidR="00C919E4" w:rsidRDefault="00C919E4" w:rsidP="00C919E4">
      <w:pPr>
        <w:jc w:val="both"/>
      </w:pPr>
      <w:r w:rsidRPr="00164590">
        <w:rPr>
          <w:b/>
          <w:bCs/>
        </w:rPr>
        <w:t>Art.</w:t>
      </w:r>
      <w:r>
        <w:rPr>
          <w:b/>
          <w:bCs/>
        </w:rPr>
        <w:t xml:space="preserve"> </w:t>
      </w:r>
      <w:r w:rsidRPr="00164590">
        <w:rPr>
          <w:b/>
          <w:bCs/>
        </w:rPr>
        <w:t xml:space="preserve">3- </w:t>
      </w:r>
      <w:r w:rsidRPr="00BA4941">
        <w:rPr>
          <w:b/>
          <w:bCs/>
        </w:rPr>
        <w:t>Fines.-</w:t>
      </w:r>
      <w:r w:rsidRPr="00BA4941">
        <w:t xml:space="preserve"> Son fines del p</w:t>
      </w:r>
      <w:r>
        <w:t>resente Reglamento:</w:t>
      </w:r>
    </w:p>
    <w:p w14:paraId="1547A910" w14:textId="77777777" w:rsidR="00C919E4" w:rsidRDefault="00C919E4" w:rsidP="00443185">
      <w:pPr>
        <w:pStyle w:val="Prrafodelista"/>
        <w:numPr>
          <w:ilvl w:val="0"/>
          <w:numId w:val="5"/>
        </w:numPr>
        <w:spacing w:line="276" w:lineRule="auto"/>
        <w:jc w:val="both"/>
      </w:pPr>
      <w:r>
        <w:t>Establecer el período de duración que tendrán los coordinadores en sus cargos;</w:t>
      </w:r>
    </w:p>
    <w:p w14:paraId="792D74D8" w14:textId="77777777" w:rsidR="00C919E4" w:rsidRDefault="00C919E4" w:rsidP="00443185">
      <w:pPr>
        <w:pStyle w:val="Prrafodelista"/>
        <w:numPr>
          <w:ilvl w:val="0"/>
          <w:numId w:val="5"/>
        </w:numPr>
        <w:spacing w:line="276" w:lineRule="auto"/>
        <w:jc w:val="both"/>
      </w:pPr>
      <w:r>
        <w:t>Establecer los mecanismos para el funcionamiento de la Comisión;</w:t>
      </w:r>
    </w:p>
    <w:p w14:paraId="5FE87ED9" w14:textId="77777777" w:rsidR="00C919E4" w:rsidRDefault="00C919E4" w:rsidP="00443185">
      <w:pPr>
        <w:pStyle w:val="Prrafodelista"/>
        <w:numPr>
          <w:ilvl w:val="0"/>
          <w:numId w:val="5"/>
        </w:numPr>
        <w:spacing w:line="276" w:lineRule="auto"/>
        <w:jc w:val="both"/>
      </w:pPr>
      <w:r>
        <w:t>Regular los mecanismos para la coordinación entre las diferentes Comisiones Técnicas;</w:t>
      </w:r>
    </w:p>
    <w:p w14:paraId="755738C0" w14:textId="77777777" w:rsidR="00C919E4" w:rsidRDefault="00C919E4" w:rsidP="00C919E4">
      <w:pPr>
        <w:pStyle w:val="Prrafodelista"/>
        <w:jc w:val="both"/>
      </w:pPr>
    </w:p>
    <w:p w14:paraId="2E290980" w14:textId="77777777" w:rsidR="00C919E4" w:rsidRPr="00BA4941" w:rsidRDefault="00C919E4" w:rsidP="00C919E4">
      <w:pPr>
        <w:jc w:val="center"/>
        <w:rPr>
          <w:b/>
          <w:bCs/>
        </w:rPr>
      </w:pPr>
      <w:r w:rsidRPr="00BA4941">
        <w:rPr>
          <w:b/>
          <w:bCs/>
        </w:rPr>
        <w:t>TITULO II</w:t>
      </w:r>
    </w:p>
    <w:p w14:paraId="775E2EC4" w14:textId="77777777" w:rsidR="00C919E4" w:rsidRDefault="00C919E4" w:rsidP="00C919E4">
      <w:pPr>
        <w:jc w:val="center"/>
        <w:rPr>
          <w:b/>
          <w:bCs/>
        </w:rPr>
      </w:pPr>
      <w:r w:rsidRPr="00BA4941">
        <w:rPr>
          <w:b/>
          <w:bCs/>
        </w:rPr>
        <w:t xml:space="preserve">DE LOS </w:t>
      </w:r>
      <w:r>
        <w:rPr>
          <w:b/>
          <w:bCs/>
        </w:rPr>
        <w:t>COORDINADORES DE LAS COMISIONES TÉCNICAS</w:t>
      </w:r>
    </w:p>
    <w:p w14:paraId="7335090A" w14:textId="77777777" w:rsidR="00C919E4" w:rsidRDefault="00C919E4" w:rsidP="00C919E4">
      <w:pPr>
        <w:jc w:val="center"/>
        <w:rPr>
          <w:b/>
          <w:bCs/>
        </w:rPr>
      </w:pPr>
    </w:p>
    <w:p w14:paraId="54A8BDF1" w14:textId="77777777" w:rsidR="00C919E4" w:rsidRDefault="00C919E4" w:rsidP="00C919E4">
      <w:pPr>
        <w:jc w:val="both"/>
      </w:pPr>
      <w:r w:rsidRPr="003F6085">
        <w:rPr>
          <w:b/>
          <w:bCs/>
        </w:rPr>
        <w:t>Art.-</w:t>
      </w:r>
      <w:r>
        <w:rPr>
          <w:b/>
          <w:bCs/>
        </w:rPr>
        <w:t xml:space="preserve"> 4</w:t>
      </w:r>
      <w:r w:rsidRPr="003F6085">
        <w:rPr>
          <w:b/>
          <w:bCs/>
        </w:rPr>
        <w:t xml:space="preserve">.- </w:t>
      </w:r>
      <w:r>
        <w:rPr>
          <w:b/>
          <w:bCs/>
        </w:rPr>
        <w:t>D</w:t>
      </w:r>
      <w:r w:rsidRPr="003F6085">
        <w:rPr>
          <w:b/>
          <w:bCs/>
        </w:rPr>
        <w:t>esignación</w:t>
      </w:r>
      <w:r>
        <w:rPr>
          <w:b/>
          <w:bCs/>
        </w:rPr>
        <w:t xml:space="preserve"> de los Coordinadores</w:t>
      </w:r>
      <w:r>
        <w:t xml:space="preserve">.- Para la designación de los Coordinadores o Coordinadoras de las Comisiones Técnicas del Comité de Gestión se deberá observar lo planteado en los artículos: 4, 8 y 10 del Reglamento Interno del Comité de Gestión de </w:t>
      </w:r>
      <w:r w:rsidRPr="00390446">
        <w:t>la Reserva de Biosfera del Chocó Andino</w:t>
      </w:r>
      <w:r>
        <w:t xml:space="preserve"> de Pichincha.</w:t>
      </w:r>
    </w:p>
    <w:p w14:paraId="688BA363" w14:textId="77777777" w:rsidR="00C919E4" w:rsidRDefault="00C919E4" w:rsidP="00C919E4">
      <w:pPr>
        <w:jc w:val="both"/>
      </w:pPr>
      <w:r>
        <w:t>Adicionalmente, se designará un Coordinador Principal y un Alterno.</w:t>
      </w:r>
    </w:p>
    <w:p w14:paraId="5007E8D4" w14:textId="77777777" w:rsidR="00C919E4" w:rsidRDefault="00C919E4" w:rsidP="00C919E4">
      <w:pPr>
        <w:jc w:val="both"/>
      </w:pPr>
      <w:r w:rsidRPr="00164590">
        <w:rPr>
          <w:b/>
          <w:bCs/>
        </w:rPr>
        <w:lastRenderedPageBreak/>
        <w:t xml:space="preserve">Art. </w:t>
      </w:r>
      <w:r>
        <w:rPr>
          <w:b/>
          <w:bCs/>
        </w:rPr>
        <w:t>5</w:t>
      </w:r>
      <w:r w:rsidRPr="00164590">
        <w:rPr>
          <w:b/>
          <w:bCs/>
        </w:rPr>
        <w:t xml:space="preserve">.- </w:t>
      </w:r>
      <w:r>
        <w:rPr>
          <w:b/>
          <w:bCs/>
        </w:rPr>
        <w:t>Funciones de los Coordinadores</w:t>
      </w:r>
      <w:r w:rsidRPr="00E757DB">
        <w:rPr>
          <w:b/>
          <w:bCs/>
        </w:rPr>
        <w:t xml:space="preserve"> de </w:t>
      </w:r>
      <w:r>
        <w:rPr>
          <w:b/>
          <w:bCs/>
        </w:rPr>
        <w:t xml:space="preserve">la Comisiones Técnicas.- </w:t>
      </w:r>
      <w:r>
        <w:t>Los miembros designados como Coordinadores Principal de las Comisiones Técnicas tendrán a su cargo la dirección y coordinación de la correspondiente Comisión Técnica. Para dicho efecto ejercerá las siguientes funciones, sin perjuicio de aquellas previstas en el Estatuto:</w:t>
      </w:r>
    </w:p>
    <w:p w14:paraId="5A7BDB04" w14:textId="77777777" w:rsidR="00C919E4" w:rsidRDefault="00C919E4" w:rsidP="00443185">
      <w:pPr>
        <w:pStyle w:val="Prrafodelista"/>
        <w:numPr>
          <w:ilvl w:val="0"/>
          <w:numId w:val="6"/>
        </w:numPr>
        <w:spacing w:line="276" w:lineRule="auto"/>
        <w:jc w:val="both"/>
      </w:pPr>
      <w:r>
        <w:t>Presidir la respectiva Comisión Técnica.</w:t>
      </w:r>
    </w:p>
    <w:p w14:paraId="5C8E05AA" w14:textId="77777777" w:rsidR="00C919E4" w:rsidRDefault="00C919E4" w:rsidP="00443185">
      <w:pPr>
        <w:pStyle w:val="Prrafodelista"/>
        <w:numPr>
          <w:ilvl w:val="0"/>
          <w:numId w:val="6"/>
        </w:numPr>
        <w:spacing w:line="276" w:lineRule="auto"/>
        <w:jc w:val="both"/>
      </w:pPr>
      <w:r>
        <w:t xml:space="preserve">Elaborar la </w:t>
      </w:r>
      <w:r w:rsidRPr="00E757DB">
        <w:t>agenda y plan de trabajo</w:t>
      </w:r>
      <w:r>
        <w:t xml:space="preserve"> de la </w:t>
      </w:r>
      <w:bookmarkStart w:id="12" w:name="_Hlk54713252"/>
      <w:r>
        <w:t>Comisión Técnica</w:t>
      </w:r>
      <w:bookmarkEnd w:id="12"/>
      <w:r>
        <w:t>.</w:t>
      </w:r>
    </w:p>
    <w:p w14:paraId="4F7C2319" w14:textId="77777777" w:rsidR="00C919E4" w:rsidRDefault="00C919E4" w:rsidP="00443185">
      <w:pPr>
        <w:pStyle w:val="Prrafodelista"/>
        <w:numPr>
          <w:ilvl w:val="0"/>
          <w:numId w:val="6"/>
        </w:numPr>
        <w:spacing w:line="276" w:lineRule="auto"/>
        <w:jc w:val="both"/>
      </w:pPr>
      <w:r>
        <w:t xml:space="preserve">Realizar la convocatoria para las sesiones de la </w:t>
      </w:r>
      <w:r w:rsidRPr="001C756C">
        <w:t>Comisión Técnica</w:t>
      </w:r>
      <w:r>
        <w:t>.</w:t>
      </w:r>
    </w:p>
    <w:p w14:paraId="685B55D7" w14:textId="77777777" w:rsidR="00C919E4" w:rsidRDefault="00C919E4" w:rsidP="00443185">
      <w:pPr>
        <w:pStyle w:val="Prrafodelista"/>
        <w:numPr>
          <w:ilvl w:val="0"/>
          <w:numId w:val="6"/>
        </w:numPr>
        <w:spacing w:line="276" w:lineRule="auto"/>
        <w:jc w:val="both"/>
      </w:pPr>
      <w:r>
        <w:t>Invitar a las personas naturales y jurídicas para que participen en la Comisión Técnica como invitados.</w:t>
      </w:r>
    </w:p>
    <w:p w14:paraId="12F8F831" w14:textId="77777777" w:rsidR="00C919E4" w:rsidRDefault="00C919E4" w:rsidP="00443185">
      <w:pPr>
        <w:pStyle w:val="Prrafodelista"/>
        <w:numPr>
          <w:ilvl w:val="0"/>
          <w:numId w:val="6"/>
        </w:numPr>
        <w:spacing w:line="276" w:lineRule="auto"/>
        <w:jc w:val="both"/>
      </w:pPr>
      <w:r>
        <w:t>Asistir a las sesiones que se les convoque por parte de la Coordinación Ejecutiva.</w:t>
      </w:r>
    </w:p>
    <w:p w14:paraId="74563688" w14:textId="77777777" w:rsidR="00C919E4" w:rsidRDefault="00C919E4" w:rsidP="00C919E4">
      <w:pPr>
        <w:jc w:val="both"/>
      </w:pPr>
      <w:r>
        <w:t>Los Coordinadores Alternos tendrán como función reemplazar al Coordinador Principal en caso de su ausencia temporal o definitiva.</w:t>
      </w:r>
    </w:p>
    <w:p w14:paraId="2A76EB3B" w14:textId="77777777" w:rsidR="00C919E4" w:rsidRDefault="00C919E4" w:rsidP="00C919E4">
      <w:pPr>
        <w:jc w:val="both"/>
      </w:pPr>
      <w:r w:rsidRPr="00B20EA3">
        <w:rPr>
          <w:b/>
          <w:bCs/>
        </w:rPr>
        <w:t xml:space="preserve">Art. </w:t>
      </w:r>
      <w:r>
        <w:rPr>
          <w:b/>
          <w:bCs/>
        </w:rPr>
        <w:t>6</w:t>
      </w:r>
      <w:r w:rsidRPr="00B20EA3">
        <w:rPr>
          <w:b/>
          <w:bCs/>
        </w:rPr>
        <w:t xml:space="preserve">.- </w:t>
      </w:r>
      <w:r>
        <w:rPr>
          <w:b/>
          <w:bCs/>
        </w:rPr>
        <w:t>Duración en sus funciones.</w:t>
      </w:r>
      <w:r w:rsidRPr="00B20EA3">
        <w:rPr>
          <w:b/>
          <w:bCs/>
        </w:rPr>
        <w:t>-</w:t>
      </w:r>
      <w:r>
        <w:t xml:space="preserve"> Los Coordinadores de las Comisiones Técnicas tendrán una duración de 1 año en sus funciones y podrán ser re-elegidos por una ocasión.</w:t>
      </w:r>
    </w:p>
    <w:p w14:paraId="2F2AF899" w14:textId="77777777" w:rsidR="00C919E4" w:rsidRDefault="00C919E4" w:rsidP="00C919E4">
      <w:pPr>
        <w:jc w:val="both"/>
      </w:pPr>
      <w:r w:rsidRPr="00B20EA3">
        <w:rPr>
          <w:b/>
          <w:bCs/>
        </w:rPr>
        <w:t xml:space="preserve">Art. </w:t>
      </w:r>
      <w:r>
        <w:rPr>
          <w:b/>
          <w:bCs/>
        </w:rPr>
        <w:t>7</w:t>
      </w:r>
      <w:r w:rsidRPr="00B20EA3">
        <w:rPr>
          <w:b/>
          <w:bCs/>
        </w:rPr>
        <w:t xml:space="preserve">.- </w:t>
      </w:r>
      <w:r>
        <w:rPr>
          <w:b/>
          <w:bCs/>
        </w:rPr>
        <w:t xml:space="preserve">Ausencia definitiva de los Coordinadores.- </w:t>
      </w:r>
      <w:r>
        <w:t>Conforme el Art 12 del Reglamento Interno los Coordinadores podrán renunciar de forma motivada a su designación si así fuera su voluntad. La renuncia será presentada ante la Coordinación Ejecutiva para el registro respectivo de la renuncia en el libro de nombramientos y convocará a una reunión de la Comisión Técnica para dar a conocer la renuncia.</w:t>
      </w:r>
    </w:p>
    <w:p w14:paraId="1E8FC7F9" w14:textId="77777777" w:rsidR="00C919E4" w:rsidRDefault="00C919E4" w:rsidP="00C919E4">
      <w:pPr>
        <w:jc w:val="both"/>
      </w:pPr>
      <w:r>
        <w:t>En el caso que el Coordinador Principal sea quien presente su renuncia, la Coordinación Ejecutiva oficializará como principal al Coordinador Alterno y solicitará a la Comisión que elija un nuevo Coordinador alterno.</w:t>
      </w:r>
    </w:p>
    <w:p w14:paraId="0CF74C63" w14:textId="77777777" w:rsidR="00C919E4" w:rsidRDefault="00C919E4" w:rsidP="00C919E4">
      <w:pPr>
        <w:jc w:val="both"/>
      </w:pPr>
      <w:r>
        <w:t>En caso que el Coordinador alterno sea quien presente su renuncia, la Coordinación Ejecutiva solicitará a la Comisión que elija un nuevo Coordinador alterno.</w:t>
      </w:r>
    </w:p>
    <w:p w14:paraId="063A3CE6" w14:textId="77777777" w:rsidR="00C919E4" w:rsidRDefault="00C919E4" w:rsidP="00C919E4">
      <w:pPr>
        <w:jc w:val="both"/>
        <w:rPr>
          <w:bCs/>
        </w:rPr>
      </w:pPr>
      <w:r w:rsidRPr="00B20EA3">
        <w:rPr>
          <w:b/>
          <w:bCs/>
        </w:rPr>
        <w:t xml:space="preserve">Art. </w:t>
      </w:r>
      <w:r>
        <w:rPr>
          <w:b/>
          <w:bCs/>
        </w:rPr>
        <w:t>8</w:t>
      </w:r>
      <w:r w:rsidRPr="00B20EA3">
        <w:rPr>
          <w:b/>
          <w:bCs/>
        </w:rPr>
        <w:t xml:space="preserve">.- </w:t>
      </w:r>
      <w:r>
        <w:rPr>
          <w:b/>
          <w:bCs/>
        </w:rPr>
        <w:t xml:space="preserve">Ausencia temporal del Coordinador Principal.- </w:t>
      </w:r>
      <w:r>
        <w:rPr>
          <w:bCs/>
        </w:rPr>
        <w:t>En caso que el Coordinador Principal deba ausentarse de forma temporal y eso le impida ejercer sus funciones, este comunicará del particular por escrito a la Coordinación Ejecutiva y al Coordinador Alterno, indicando el período de tiempo por el cual se ausentará. En su comunicación explicará las actividades que deberán ser atendidas en su ausencia y de forma previa informará con el detalle suficiente al Coordinador Alterno. En dicha comunicación el Coordinador Principal encargará la representación de la Comisión al Coordinador Alterno, como Coordinador Encargado.</w:t>
      </w:r>
    </w:p>
    <w:p w14:paraId="033EE93F" w14:textId="77777777" w:rsidR="00C919E4" w:rsidRDefault="00C919E4" w:rsidP="00C919E4">
      <w:pPr>
        <w:jc w:val="both"/>
        <w:rPr>
          <w:bCs/>
        </w:rPr>
      </w:pPr>
      <w:r>
        <w:rPr>
          <w:bCs/>
        </w:rPr>
        <w:t xml:space="preserve">La Coordinación Ejecutiva registrará el encargo de la representación </w:t>
      </w:r>
      <w:r>
        <w:t>en el libro de nombramientos.</w:t>
      </w:r>
    </w:p>
    <w:p w14:paraId="1F86D760" w14:textId="77777777" w:rsidR="00C919E4" w:rsidRDefault="00C919E4" w:rsidP="00C919E4">
      <w:pPr>
        <w:jc w:val="both"/>
        <w:rPr>
          <w:bCs/>
        </w:rPr>
      </w:pPr>
      <w:r>
        <w:rPr>
          <w:bCs/>
        </w:rPr>
        <w:t xml:space="preserve">Por ningún motivo la ausencia del Coordinador Principal podrá ser superior a los 3 meses continuos. </w:t>
      </w:r>
    </w:p>
    <w:p w14:paraId="13014E47" w14:textId="77777777" w:rsidR="00C919E4" w:rsidRPr="00C4230F" w:rsidRDefault="00C919E4" w:rsidP="00C919E4">
      <w:pPr>
        <w:jc w:val="both"/>
      </w:pPr>
      <w:r w:rsidRPr="00C849BE">
        <w:rPr>
          <w:b/>
          <w:bCs/>
        </w:rPr>
        <w:t>Art. 9.- Abandono del cargo.-</w:t>
      </w:r>
      <w:r>
        <w:rPr>
          <w:bCs/>
        </w:rPr>
        <w:t xml:space="preserve"> Si la ausencia temporal del Coordinador Principal superará los 3 meses se interpretará como abandono del cargo. Por lo que la Coordinación Ejecutiva por motivación propia o por pedido del Coordinador Alterno de la Comisión, informará a los miembros de la Comisión que el Coordinador Alterno pasa a la principalidad de la representación y solicitará que la Comisión elija un nuevo Coordinador Alterno.</w:t>
      </w:r>
    </w:p>
    <w:p w14:paraId="3424C074" w14:textId="77777777" w:rsidR="00C919E4" w:rsidRPr="00262BA6" w:rsidRDefault="00C919E4" w:rsidP="00C919E4">
      <w:pPr>
        <w:jc w:val="center"/>
        <w:rPr>
          <w:b/>
          <w:bCs/>
        </w:rPr>
      </w:pPr>
      <w:r w:rsidRPr="00262BA6">
        <w:rPr>
          <w:b/>
          <w:bCs/>
        </w:rPr>
        <w:t>TITULO III</w:t>
      </w:r>
    </w:p>
    <w:p w14:paraId="00F7E0A3" w14:textId="77777777" w:rsidR="00C919E4" w:rsidRPr="00262BA6" w:rsidRDefault="00C919E4" w:rsidP="00C919E4">
      <w:pPr>
        <w:jc w:val="center"/>
        <w:rPr>
          <w:b/>
          <w:bCs/>
        </w:rPr>
      </w:pPr>
      <w:r>
        <w:rPr>
          <w:b/>
          <w:bCs/>
        </w:rPr>
        <w:lastRenderedPageBreak/>
        <w:t xml:space="preserve">DE </w:t>
      </w:r>
      <w:r w:rsidRPr="00B772C9">
        <w:rPr>
          <w:b/>
          <w:bCs/>
        </w:rPr>
        <w:t>LOS MECANISMOS PARA EL FUNCIONAMIENTO DE LA COMISIÓN</w:t>
      </w:r>
      <w:r>
        <w:rPr>
          <w:b/>
          <w:bCs/>
        </w:rPr>
        <w:t xml:space="preserve"> </w:t>
      </w:r>
    </w:p>
    <w:p w14:paraId="40716D0F" w14:textId="77777777" w:rsidR="00C919E4" w:rsidRDefault="00C919E4" w:rsidP="00C919E4">
      <w:pPr>
        <w:jc w:val="both"/>
      </w:pPr>
      <w:r w:rsidRPr="00DC021D">
        <w:rPr>
          <w:b/>
          <w:bCs/>
        </w:rPr>
        <w:t xml:space="preserve">Art. </w:t>
      </w:r>
      <w:r>
        <w:rPr>
          <w:b/>
          <w:bCs/>
        </w:rPr>
        <w:t>10</w:t>
      </w:r>
      <w:r w:rsidRPr="00DC021D">
        <w:rPr>
          <w:b/>
          <w:bCs/>
        </w:rPr>
        <w:t xml:space="preserve">.- Elaboración de </w:t>
      </w:r>
      <w:r>
        <w:rPr>
          <w:b/>
          <w:bCs/>
        </w:rPr>
        <w:t xml:space="preserve">propuestas de </w:t>
      </w:r>
      <w:r w:rsidRPr="00DC021D">
        <w:rPr>
          <w:b/>
          <w:bCs/>
        </w:rPr>
        <w:t>programas, proyectos, alternativas de gestión.-</w:t>
      </w:r>
      <w:r>
        <w:rPr>
          <w:b/>
          <w:bCs/>
        </w:rPr>
        <w:t xml:space="preserve"> </w:t>
      </w:r>
      <w:r w:rsidRPr="000B2A25">
        <w:rPr>
          <w:bCs/>
        </w:rPr>
        <w:t>Conforme</w:t>
      </w:r>
      <w:r>
        <w:rPr>
          <w:b/>
          <w:bCs/>
        </w:rPr>
        <w:t xml:space="preserve"> </w:t>
      </w:r>
      <w:r>
        <w:t xml:space="preserve">al Art. 31 del Estatuto del Comité de Gestión, las Comisiones Técnicas desarrollarán </w:t>
      </w:r>
      <w:r w:rsidRPr="00DC021D">
        <w:t>programas, proyectos, alternativas de gestión</w:t>
      </w:r>
      <w:r>
        <w:t xml:space="preserve"> relativos al eje temático de la Comisión y en consideración del Plan Estratégico de la RBCAP vigente.</w:t>
      </w:r>
      <w:r w:rsidRPr="00B57AD9">
        <w:t xml:space="preserve"> </w:t>
      </w:r>
      <w:r>
        <w:t xml:space="preserve">Las resoluciones que se adopten en relación a </w:t>
      </w:r>
      <w:bookmarkStart w:id="13" w:name="_Hlk52282885"/>
      <w:r w:rsidRPr="00E645C8">
        <w:t>programas, proyectos, alternativas de gestión</w:t>
      </w:r>
      <w:bookmarkEnd w:id="13"/>
      <w:r>
        <w:t xml:space="preserve">, serán suscritas por los miembros de la Comisión y serán incorporadas en el correspondiente archivo. </w:t>
      </w:r>
    </w:p>
    <w:p w14:paraId="5A71B9DB" w14:textId="77777777" w:rsidR="00C919E4" w:rsidRDefault="00C919E4" w:rsidP="00C919E4">
      <w:pPr>
        <w:jc w:val="both"/>
      </w:pPr>
      <w:r w:rsidRPr="00B57AD9">
        <w:t>La respectivas Comisiones Técnicas deberán sistematizar y motivar en los ámbitos técnico, jurídico, y económico los resultados, propuestas, soluciones alternativas que nacen de las  Comisiones Técnicas; además deberán articular con las propuestas o alternativas de gestión planteadas en otras Comisiones Técnicas para evitar la duplicidad, superposición, o confusiones entre diferentes propuestas o alternativas; y, lograr integrar y articular las funciones de conservación, desarrollo sostenible y gestión/apoyo logístico.</w:t>
      </w:r>
    </w:p>
    <w:p w14:paraId="57F3F0F5" w14:textId="77777777" w:rsidR="00C919E4" w:rsidRDefault="00C919E4" w:rsidP="00C919E4">
      <w:pPr>
        <w:jc w:val="both"/>
        <w:rPr>
          <w:b/>
          <w:bCs/>
        </w:rPr>
      </w:pPr>
      <w:r>
        <w:t xml:space="preserve">Los </w:t>
      </w:r>
      <w:r w:rsidRPr="00DC021D">
        <w:t>programas, proyectos, alternativas de gestión</w:t>
      </w:r>
      <w:r>
        <w:t xml:space="preserve"> que se elaboren en las Comisiones Técnica se dirigirán a la Coordinación Ejecutiva para su consideración e implementación.</w:t>
      </w:r>
    </w:p>
    <w:p w14:paraId="446FBE25" w14:textId="77777777" w:rsidR="00C919E4" w:rsidRDefault="00C919E4" w:rsidP="00C919E4">
      <w:pPr>
        <w:jc w:val="both"/>
      </w:pPr>
      <w:r>
        <w:rPr>
          <w:b/>
          <w:bCs/>
        </w:rPr>
        <w:t>Art. 11.- De las sesiones-.-</w:t>
      </w:r>
      <w:r>
        <w:t xml:space="preserve"> La elaboración de las propuestas se llevará a cabo mediante procesos de diálogo entre los miembros de cada Comisión Técnica en sesiones de trabajo. Estas sesiones se realizarán bajo convocatoria del Coordinador de la Comisión, que lo realizará bajo una comunicación escrita que será dirigida a cada miembro de la Comisión mediante correo electrónico, para lo cual el Coordinador deberá mantener actualizado una base de datos de los miembros de la Comisión y los miembros deberán informar al Coordinador del correo electrónico que utilizarán como medio oficial de comunicación.</w:t>
      </w:r>
    </w:p>
    <w:p w14:paraId="0DDE74CD" w14:textId="77777777" w:rsidR="00C919E4" w:rsidRDefault="00C919E4" w:rsidP="00C919E4">
      <w:pPr>
        <w:jc w:val="both"/>
      </w:pPr>
      <w:r>
        <w:t xml:space="preserve">Las convocatorias a las sesiones de trabajo se realizarán con al menos siete (7) días de anticipación, deberá señalar los temas a abordarse y el lugar donde se efectuarán, que podrán ser de forma presencial o a través de plataformas digitales. </w:t>
      </w:r>
    </w:p>
    <w:p w14:paraId="2A338A68" w14:textId="77777777" w:rsidR="00C919E4" w:rsidRDefault="00C919E4" w:rsidP="00C919E4">
      <w:pPr>
        <w:jc w:val="both"/>
      </w:pPr>
      <w:r>
        <w:t xml:space="preserve">Si durante una sesión de trabajo no se logra abordar todos los temas, la Comisión durante la sesión podrá tomar la decisión de fijar una nueva fecha y darse por </w:t>
      </w:r>
      <w:proofErr w:type="spellStart"/>
      <w:r>
        <w:t>autoconvocados</w:t>
      </w:r>
      <w:proofErr w:type="spellEnd"/>
      <w:r>
        <w:t xml:space="preserve">. En esta situación el Coordinador de la Comisión no requerirá realizar una nueva convocatoria y podrá enviar comunicaciones recordando a los miembros de la proximidad de la fecha de la </w:t>
      </w:r>
      <w:proofErr w:type="spellStart"/>
      <w:r>
        <w:t>autoconvocatoria</w:t>
      </w:r>
      <w:proofErr w:type="spellEnd"/>
      <w:r>
        <w:t xml:space="preserve"> unos días antes de la misma.</w:t>
      </w:r>
    </w:p>
    <w:p w14:paraId="16517886" w14:textId="77777777" w:rsidR="00C919E4" w:rsidRDefault="00C919E4" w:rsidP="00C919E4">
      <w:pPr>
        <w:jc w:val="both"/>
      </w:pPr>
      <w:r w:rsidRPr="00AF0508">
        <w:rPr>
          <w:b/>
          <w:bCs/>
        </w:rPr>
        <w:t>Art.</w:t>
      </w:r>
      <w:r>
        <w:rPr>
          <w:b/>
          <w:bCs/>
        </w:rPr>
        <w:t xml:space="preserve"> 12.</w:t>
      </w:r>
      <w:r w:rsidRPr="00AF0508">
        <w:rPr>
          <w:b/>
          <w:bCs/>
        </w:rPr>
        <w:t>- Sistematización de la</w:t>
      </w:r>
      <w:r>
        <w:rPr>
          <w:b/>
          <w:bCs/>
        </w:rPr>
        <w:t>s</w:t>
      </w:r>
      <w:r w:rsidRPr="00AF0508">
        <w:rPr>
          <w:b/>
          <w:bCs/>
        </w:rPr>
        <w:t xml:space="preserve"> propuesta</w:t>
      </w:r>
      <w:r>
        <w:rPr>
          <w:b/>
          <w:bCs/>
        </w:rPr>
        <w:t>s.</w:t>
      </w:r>
      <w:r>
        <w:t xml:space="preserve"> – El proceso de la sistematización de las propuestas comprenderá  un análisis de las mismas y de su fundamentación </w:t>
      </w:r>
      <w:r w:rsidRPr="00B57AD9">
        <w:t>en los ámbitos técnico, jurídico, y económico</w:t>
      </w:r>
      <w:r>
        <w:t>, para lo cual se deberá al menos considerar los siguientes aspectos:</w:t>
      </w:r>
    </w:p>
    <w:p w14:paraId="4E895DC2" w14:textId="77777777" w:rsidR="00C919E4" w:rsidRDefault="00C919E4" w:rsidP="00443185">
      <w:pPr>
        <w:pStyle w:val="Prrafodelista"/>
        <w:numPr>
          <w:ilvl w:val="0"/>
          <w:numId w:val="7"/>
        </w:numPr>
        <w:spacing w:line="276" w:lineRule="auto"/>
        <w:jc w:val="both"/>
      </w:pPr>
      <w:r>
        <w:t xml:space="preserve">Análisis de concordancia y articulación con la planificación estratégica de la RBCAP. </w:t>
      </w:r>
    </w:p>
    <w:p w14:paraId="06DEB458" w14:textId="77777777" w:rsidR="00C919E4" w:rsidRDefault="00C919E4" w:rsidP="00443185">
      <w:pPr>
        <w:pStyle w:val="Prrafodelista"/>
        <w:numPr>
          <w:ilvl w:val="0"/>
          <w:numId w:val="7"/>
        </w:numPr>
        <w:spacing w:line="276" w:lineRule="auto"/>
        <w:jc w:val="both"/>
      </w:pPr>
      <w:r>
        <w:t>Concordancia con las propuestas de las otras Comisiones Técnicas con el objeto de unificar o evitar duplicaciones o contradicciones en las propuestas.</w:t>
      </w:r>
    </w:p>
    <w:p w14:paraId="28B957C8" w14:textId="77777777" w:rsidR="00C919E4" w:rsidRDefault="00C919E4" w:rsidP="00443185">
      <w:pPr>
        <w:pStyle w:val="Prrafodelista"/>
        <w:numPr>
          <w:ilvl w:val="0"/>
          <w:numId w:val="7"/>
        </w:numPr>
        <w:spacing w:line="276" w:lineRule="auto"/>
        <w:jc w:val="both"/>
      </w:pPr>
      <w:r>
        <w:t>Viabilidad de la propuesta desde los ámbitos técnico, jurídico y económico.</w:t>
      </w:r>
    </w:p>
    <w:p w14:paraId="696955E4" w14:textId="77777777" w:rsidR="00C919E4" w:rsidRDefault="00C919E4" w:rsidP="00C919E4">
      <w:pPr>
        <w:jc w:val="both"/>
      </w:pPr>
      <w:r>
        <w:t>La sistematización de las propuestas será realizada por el Coordinador de la Comisión o por otros miembros de la Comisión, si a esa decisión se llega al interior de la Comisión. En todo caso, será el Coordinador de la Comisión Técnica quien las remitirá a la Coordinación Ejecutiva para su tratamiento, conforme el Art. 21 del Reglamento Interno del Comité de Gestión.</w:t>
      </w:r>
    </w:p>
    <w:p w14:paraId="0910FB8D" w14:textId="77777777" w:rsidR="00C919E4" w:rsidRDefault="00C919E4" w:rsidP="00C919E4">
      <w:pPr>
        <w:jc w:val="both"/>
      </w:pPr>
      <w:r w:rsidRPr="00F86974">
        <w:rPr>
          <w:b/>
        </w:rPr>
        <w:lastRenderedPageBreak/>
        <w:t xml:space="preserve">Art. 13.- </w:t>
      </w:r>
      <w:proofErr w:type="spellStart"/>
      <w:r w:rsidRPr="00F86974">
        <w:rPr>
          <w:b/>
        </w:rPr>
        <w:t>Quorum</w:t>
      </w:r>
      <w:proofErr w:type="spellEnd"/>
      <w:r w:rsidRPr="00F86974">
        <w:rPr>
          <w:b/>
        </w:rPr>
        <w:t xml:space="preserve"> de la Comisión.-</w:t>
      </w:r>
      <w:r>
        <w:t xml:space="preserve"> El </w:t>
      </w:r>
      <w:proofErr w:type="spellStart"/>
      <w:r>
        <w:t>quorum</w:t>
      </w:r>
      <w:proofErr w:type="spellEnd"/>
      <w:r>
        <w:t xml:space="preserve"> lo constituirá la mitad más uno de los miembros de la Comisión Técnica debidamente registrados. </w:t>
      </w:r>
    </w:p>
    <w:p w14:paraId="6B8EFD07" w14:textId="77777777" w:rsidR="00C919E4" w:rsidRDefault="00C919E4" w:rsidP="00C919E4">
      <w:pPr>
        <w:jc w:val="both"/>
      </w:pPr>
      <w:r>
        <w:t xml:space="preserve">Si convocada a las sesiones de la Comisión, y a la hora señalada no existiera el </w:t>
      </w:r>
      <w:proofErr w:type="spellStart"/>
      <w:r>
        <w:t>quorum</w:t>
      </w:r>
      <w:proofErr w:type="spellEnd"/>
      <w:r>
        <w:t xml:space="preserve"> previsto en el presente artículo, el o la Coordinador/a de la Comisión Técnica esperará treinta minutos, y con los miembros presentes dará por instalada la sesión.</w:t>
      </w:r>
    </w:p>
    <w:p w14:paraId="678DE735" w14:textId="77777777" w:rsidR="00C919E4" w:rsidRDefault="00C919E4" w:rsidP="00C919E4">
      <w:pPr>
        <w:jc w:val="both"/>
      </w:pPr>
      <w:r w:rsidRPr="00660697">
        <w:rPr>
          <w:b/>
        </w:rPr>
        <w:t>Art. 14.- De las decisiones y resoluciones.-</w:t>
      </w:r>
      <w:r>
        <w:t xml:space="preserve"> Las decisiones y resoluciones de la Comisión Técnica, se adoptarán con el voto favorable de más de la mitad de los miembros asistentes conforme al quórum establecido en el artículo 13. </w:t>
      </w:r>
    </w:p>
    <w:p w14:paraId="49EBCB39" w14:textId="77777777" w:rsidR="00C919E4" w:rsidRDefault="00C919E4" w:rsidP="00C919E4">
      <w:pPr>
        <w:jc w:val="both"/>
      </w:pPr>
      <w:r>
        <w:t>Adoptada una resolución, tendrá plena validez. Los miembros que no hayan asistido a las sesiones, legalmente convocadas conforme el presente Reglamento, no podrán impugnar lo resuelto legamente por los miembros presentes; por lo que las resoluciones o decisiones de la Comisión Técnica serán en firme.</w:t>
      </w:r>
    </w:p>
    <w:p w14:paraId="75E023EB" w14:textId="77777777" w:rsidR="00C919E4" w:rsidRDefault="00C919E4" w:rsidP="00C919E4">
      <w:pPr>
        <w:jc w:val="both"/>
      </w:pPr>
      <w:r>
        <w:t>En caso que se emitieren resoluciones que hayan sido adoptadas sin el quórum estatutario o inobservado los procedimientos establecidos en el presente Reglamento, fueren incompatibles con los fines del Comité de Gestión o contrarios al ordenamiento jurídico podrán ser impugnados por uno o más miembros de la Comisión Técnica, impugnación que se interpondrá ante la Coordinación Ejecutiva.</w:t>
      </w:r>
    </w:p>
    <w:p w14:paraId="32CEE2E3" w14:textId="77777777" w:rsidR="00C919E4" w:rsidRDefault="00C919E4" w:rsidP="00C919E4">
      <w:pPr>
        <w:jc w:val="both"/>
      </w:pPr>
      <w:r w:rsidRPr="00660697">
        <w:rPr>
          <w:b/>
        </w:rPr>
        <w:t xml:space="preserve">Art. </w:t>
      </w:r>
      <w:r>
        <w:rPr>
          <w:b/>
        </w:rPr>
        <w:t>15</w:t>
      </w:r>
      <w:r w:rsidRPr="00660697">
        <w:rPr>
          <w:b/>
        </w:rPr>
        <w:t>.- Actas</w:t>
      </w:r>
      <w:r>
        <w:rPr>
          <w:b/>
        </w:rPr>
        <w:t xml:space="preserve"> de resoluciones</w:t>
      </w:r>
      <w:r w:rsidRPr="00660697">
        <w:rPr>
          <w:b/>
        </w:rPr>
        <w:t>.</w:t>
      </w:r>
      <w:r>
        <w:t xml:space="preserve">- Las resoluciones adoptadas se elevaran en un acta de cada Comisión Técnica que deberá ser redactada por el o la Coordinadora, serán aprobadas en las sesiones legalmente convocadas, y deberán contener al menos: </w:t>
      </w:r>
    </w:p>
    <w:p w14:paraId="45E2E353" w14:textId="77777777" w:rsidR="00C919E4" w:rsidRDefault="00C919E4" w:rsidP="00443185">
      <w:pPr>
        <w:pStyle w:val="Prrafodelista"/>
        <w:numPr>
          <w:ilvl w:val="0"/>
          <w:numId w:val="8"/>
        </w:numPr>
        <w:spacing w:after="0" w:line="276" w:lineRule="auto"/>
        <w:jc w:val="both"/>
      </w:pPr>
      <w:r>
        <w:t>El lugar, fecha y hora de inicio de la sesión;</w:t>
      </w:r>
    </w:p>
    <w:p w14:paraId="2C37BE38" w14:textId="77777777" w:rsidR="00C919E4" w:rsidRDefault="00C919E4" w:rsidP="00443185">
      <w:pPr>
        <w:pStyle w:val="Prrafodelista"/>
        <w:numPr>
          <w:ilvl w:val="0"/>
          <w:numId w:val="8"/>
        </w:numPr>
        <w:spacing w:after="0" w:line="276" w:lineRule="auto"/>
        <w:jc w:val="both"/>
      </w:pPr>
      <w:r>
        <w:t>Los nombres, apellidos y firmas del o la Coordinador/a que presidió sesión;</w:t>
      </w:r>
    </w:p>
    <w:p w14:paraId="718946BA" w14:textId="77777777" w:rsidR="00C919E4" w:rsidRDefault="00C919E4" w:rsidP="00443185">
      <w:pPr>
        <w:pStyle w:val="Prrafodelista"/>
        <w:numPr>
          <w:ilvl w:val="0"/>
          <w:numId w:val="8"/>
        </w:numPr>
        <w:spacing w:after="0" w:line="276" w:lineRule="auto"/>
        <w:jc w:val="both"/>
      </w:pPr>
      <w:r>
        <w:t>La constatación de quórum, indicando el número de asistentes adjuntando el respectivo registro de asistentes debidamente firmado;</w:t>
      </w:r>
    </w:p>
    <w:p w14:paraId="3A6B4C5A" w14:textId="77777777" w:rsidR="00C919E4" w:rsidRDefault="00C919E4" w:rsidP="00443185">
      <w:pPr>
        <w:pStyle w:val="Prrafodelista"/>
        <w:numPr>
          <w:ilvl w:val="0"/>
          <w:numId w:val="8"/>
        </w:numPr>
        <w:spacing w:after="0" w:line="276" w:lineRule="auto"/>
        <w:jc w:val="both"/>
      </w:pPr>
      <w:r>
        <w:t>Copia de la convocatoria;</w:t>
      </w:r>
    </w:p>
    <w:p w14:paraId="415CD90F" w14:textId="77777777" w:rsidR="00C919E4" w:rsidRDefault="00C919E4" w:rsidP="00443185">
      <w:pPr>
        <w:pStyle w:val="Prrafodelista"/>
        <w:numPr>
          <w:ilvl w:val="0"/>
          <w:numId w:val="8"/>
        </w:numPr>
        <w:spacing w:after="0" w:line="276" w:lineRule="auto"/>
        <w:jc w:val="both"/>
      </w:pPr>
      <w:r>
        <w:t>Los resultados de las votaciones;</w:t>
      </w:r>
    </w:p>
    <w:p w14:paraId="21FFEF6A" w14:textId="77777777" w:rsidR="00C919E4" w:rsidRDefault="00C919E4" w:rsidP="00443185">
      <w:pPr>
        <w:pStyle w:val="Prrafodelista"/>
        <w:numPr>
          <w:ilvl w:val="0"/>
          <w:numId w:val="8"/>
        </w:numPr>
        <w:spacing w:after="0" w:line="276" w:lineRule="auto"/>
        <w:jc w:val="both"/>
      </w:pPr>
      <w:r>
        <w:t xml:space="preserve">La hora de cierre de la sesión; </w:t>
      </w:r>
    </w:p>
    <w:p w14:paraId="72907C9D" w14:textId="77777777" w:rsidR="00C919E4" w:rsidRDefault="00C919E4" w:rsidP="00C919E4">
      <w:pPr>
        <w:jc w:val="both"/>
      </w:pPr>
      <w:r>
        <w:t>Las actas se firmarán por duplicado, una copia será mantenida por el Coordinador de la Comisión y la segunda copia deberá incorporarse en el correspondiente registro de actas que estará a cargo de la Secretaría de la Coordinación Ejecutiva.</w:t>
      </w:r>
    </w:p>
    <w:p w14:paraId="2C097B56" w14:textId="77777777" w:rsidR="00C919E4" w:rsidRPr="00CB0310" w:rsidRDefault="00C919E4" w:rsidP="00C919E4">
      <w:pPr>
        <w:jc w:val="both"/>
        <w:rPr>
          <w:bCs/>
        </w:rPr>
      </w:pPr>
      <w:r>
        <w:rPr>
          <w:b/>
          <w:bCs/>
        </w:rPr>
        <w:t xml:space="preserve">Art. 16.- De los invitados a las sesiones.- </w:t>
      </w:r>
      <w:r>
        <w:rPr>
          <w:bCs/>
        </w:rPr>
        <w:t xml:space="preserve">Conforme el Art. 5 del presente Reglamento y lo dispuesto en los Estatutos y en el Reglamento Interno del Comité de Gestión, el o la Coordinadora podrá invitar a participar de las sesiones de trabajo de la Comisión a </w:t>
      </w:r>
      <w:r>
        <w:t>personas naturales y/o jurídicas para que participen en la Comisión Técnica como invitados, con derecho a voz pero no a voto.</w:t>
      </w:r>
    </w:p>
    <w:p w14:paraId="02CD6617" w14:textId="77777777" w:rsidR="00C919E4" w:rsidRDefault="00C919E4" w:rsidP="00C919E4">
      <w:pPr>
        <w:jc w:val="both"/>
      </w:pPr>
      <w:r w:rsidRPr="008C3340">
        <w:rPr>
          <w:b/>
          <w:bCs/>
        </w:rPr>
        <w:t>Art.</w:t>
      </w:r>
      <w:r>
        <w:rPr>
          <w:b/>
          <w:bCs/>
        </w:rPr>
        <w:t xml:space="preserve"> 17</w:t>
      </w:r>
      <w:r w:rsidRPr="008C3340">
        <w:rPr>
          <w:b/>
          <w:bCs/>
        </w:rPr>
        <w:t>- Manejo de controversias. -</w:t>
      </w:r>
      <w:r>
        <w:t xml:space="preserve"> De identificarse controversias en las Comisiones Técnicas, relativas a los temas o propuestas planteadas el Coordinador de la Comisión, el Coordinador, promoverá y tratará de promover el diálogo entre las partes para buscar soluciones consensuadas. En caso que no se encuentren soluciones se recomendará someterse a los métodos alternativos de solución de conflictos en los centros establecidos para el efecto de conformidad con la Ley.</w:t>
      </w:r>
    </w:p>
    <w:p w14:paraId="1CD23DA6" w14:textId="77777777" w:rsidR="00C919E4" w:rsidRPr="001C1D97" w:rsidRDefault="00C919E4" w:rsidP="00C919E4">
      <w:pPr>
        <w:jc w:val="center"/>
        <w:rPr>
          <w:b/>
          <w:bCs/>
        </w:rPr>
      </w:pPr>
      <w:r w:rsidRPr="001C1D97">
        <w:rPr>
          <w:b/>
          <w:bCs/>
        </w:rPr>
        <w:t>TITULO IV</w:t>
      </w:r>
    </w:p>
    <w:p w14:paraId="4893D31C" w14:textId="77777777" w:rsidR="00C919E4" w:rsidRDefault="00C919E4" w:rsidP="00C919E4">
      <w:pPr>
        <w:jc w:val="center"/>
        <w:rPr>
          <w:b/>
          <w:bCs/>
        </w:rPr>
      </w:pPr>
      <w:r w:rsidRPr="001C1D97">
        <w:rPr>
          <w:b/>
          <w:bCs/>
        </w:rPr>
        <w:lastRenderedPageBreak/>
        <w:t>DE</w:t>
      </w:r>
      <w:r>
        <w:rPr>
          <w:b/>
          <w:bCs/>
        </w:rPr>
        <w:t xml:space="preserve"> LA COORDINACIÓN ENTRE COMISIONES TÉCNICAS</w:t>
      </w:r>
    </w:p>
    <w:p w14:paraId="6A16C6CA" w14:textId="77777777" w:rsidR="00C919E4" w:rsidRDefault="00C919E4" w:rsidP="00C919E4">
      <w:pPr>
        <w:jc w:val="both"/>
        <w:rPr>
          <w:b/>
          <w:bCs/>
        </w:rPr>
      </w:pPr>
      <w:r w:rsidRPr="00007C25">
        <w:rPr>
          <w:b/>
          <w:bCs/>
        </w:rPr>
        <w:t>Art.</w:t>
      </w:r>
      <w:r>
        <w:rPr>
          <w:b/>
          <w:bCs/>
        </w:rPr>
        <w:t xml:space="preserve"> 18</w:t>
      </w:r>
      <w:r w:rsidRPr="00007C25">
        <w:rPr>
          <w:b/>
          <w:bCs/>
        </w:rPr>
        <w:t xml:space="preserve">.- </w:t>
      </w:r>
      <w:r>
        <w:rPr>
          <w:b/>
          <w:bCs/>
        </w:rPr>
        <w:t xml:space="preserve"> Concordancia.- </w:t>
      </w:r>
      <w:r>
        <w:t>Conforme lo indicado en lo señalado en el Art. 12 de este Reglamento los o las Coordinadoras de las Comisiones Técnicas deberán garantizar la c</w:t>
      </w:r>
      <w:r w:rsidRPr="00D82700">
        <w:t xml:space="preserve">oncordancia </w:t>
      </w:r>
      <w:r>
        <w:t>con</w:t>
      </w:r>
      <w:r w:rsidRPr="00D82700">
        <w:t xml:space="preserve"> las propuestas de las otras Comisiones Técnicas con el objeto de unificar o evitar duplicaciones o contradicciones en las propuestas.</w:t>
      </w:r>
    </w:p>
    <w:p w14:paraId="06D529A0" w14:textId="77777777" w:rsidR="00C919E4" w:rsidRDefault="00C919E4" w:rsidP="00C919E4">
      <w:pPr>
        <w:jc w:val="both"/>
      </w:pPr>
      <w:r>
        <w:rPr>
          <w:b/>
          <w:bCs/>
        </w:rPr>
        <w:t>Art. 19.- Sesiones de trabajo.-</w:t>
      </w:r>
      <w:r>
        <w:t xml:space="preserve"> Con el fin de velar por el cumplimiento del Art 12 de este Reglamento, los o las Coordinadoras de las Comisiones Técnicas mantendrán una sesión de trabajo bimensual en las cuales expondrán los trabajos, avances, que tienen en cada una de sus Comisiones, de manera </w:t>
      </w:r>
      <w:r w:rsidRPr="00D82700">
        <w:t>de unificar o evitar duplicaciones o contradicciones en las propuestas.</w:t>
      </w:r>
    </w:p>
    <w:p w14:paraId="3AAA845D" w14:textId="77777777" w:rsidR="00C919E4" w:rsidRDefault="00C919E4" w:rsidP="00C919E4">
      <w:pPr>
        <w:jc w:val="both"/>
      </w:pPr>
      <w:r>
        <w:t>El o la Coordinadora Ejecutiva del Comité de Gestión será el encargado de convocar a los Coordinadores de las Comisiones Técnicas y dirigirá las sesiones. Además con apoyo del o la Secretaria de la Coordinación Ejecutiva elaborará las memorias de estas sesiones de trabajo.</w:t>
      </w:r>
    </w:p>
    <w:p w14:paraId="3AA4C831" w14:textId="77777777" w:rsidR="00C919E4" w:rsidRDefault="00C919E4" w:rsidP="00C919E4">
      <w:pPr>
        <w:jc w:val="both"/>
      </w:pPr>
      <w:r>
        <w:t>La convocatoria a las sesiones de trabajo se realizará por correo electrónico y deberá realizarse al menos con siete (7) días de anticipación, y deberá realizarse de forma bimensual. Las sesiones de trabajo bimensuales se realizarán con los Coordinadores que se encuentren presentes a la hora pactada en la convocatoria.</w:t>
      </w:r>
    </w:p>
    <w:p w14:paraId="5EA0C28F" w14:textId="77777777" w:rsidR="00C919E4" w:rsidRDefault="00C919E4" w:rsidP="00C919E4">
      <w:pPr>
        <w:jc w:val="both"/>
      </w:pPr>
      <w:r>
        <w:t>Adicional a estas reuniones bimensuales, los Coordinadores de las Comisiones Técnicas podrán mantener otras reuniones de trabajo que las fijen de forma propia. En estas reuniones no será necesaria la participación del o la Coordinadora Ejecutiva.</w:t>
      </w:r>
    </w:p>
    <w:p w14:paraId="5854E215" w14:textId="77777777" w:rsidR="00C919E4" w:rsidRDefault="00C919E4" w:rsidP="00C919E4">
      <w:pPr>
        <w:jc w:val="both"/>
      </w:pPr>
      <w:r w:rsidRPr="003E6936">
        <w:rPr>
          <w:b/>
        </w:rPr>
        <w:t xml:space="preserve">Art. 20.- Memorias de las sesiones </w:t>
      </w:r>
      <w:r>
        <w:rPr>
          <w:b/>
        </w:rPr>
        <w:t>bimensuales</w:t>
      </w:r>
      <w:r w:rsidRPr="003E6936">
        <w:rPr>
          <w:b/>
        </w:rPr>
        <w:t>.-</w:t>
      </w:r>
      <w:r>
        <w:t xml:space="preserve"> Las memorias de las sesiones de trabajo entre Coordinadores de la Comisión Técnica y el o la Coordinadora Ejecutiva deberán contener al menos: </w:t>
      </w:r>
    </w:p>
    <w:p w14:paraId="4B721C51" w14:textId="77777777" w:rsidR="00C919E4" w:rsidRDefault="00C919E4" w:rsidP="00443185">
      <w:pPr>
        <w:pStyle w:val="Prrafodelista"/>
        <w:numPr>
          <w:ilvl w:val="0"/>
          <w:numId w:val="9"/>
        </w:numPr>
        <w:spacing w:after="0" w:line="276" w:lineRule="auto"/>
        <w:jc w:val="both"/>
      </w:pPr>
      <w:r>
        <w:t>El lugar, fecha y hora de inicio de la sesión de trabajo bimensual;</w:t>
      </w:r>
    </w:p>
    <w:p w14:paraId="73B51D59" w14:textId="77777777" w:rsidR="00C919E4" w:rsidRDefault="00C919E4" w:rsidP="00443185">
      <w:pPr>
        <w:pStyle w:val="Prrafodelista"/>
        <w:numPr>
          <w:ilvl w:val="0"/>
          <w:numId w:val="9"/>
        </w:numPr>
        <w:spacing w:after="0" w:line="276" w:lineRule="auto"/>
        <w:jc w:val="both"/>
      </w:pPr>
      <w:r>
        <w:t>Los nombres, apellidos y firmas del o la Coordinadora Ejecutiva que presidió la sesión y de los Coordinadores asistentes;</w:t>
      </w:r>
    </w:p>
    <w:p w14:paraId="0633DBF1" w14:textId="77777777" w:rsidR="00C919E4" w:rsidRDefault="00C919E4" w:rsidP="00443185">
      <w:pPr>
        <w:pStyle w:val="Prrafodelista"/>
        <w:numPr>
          <w:ilvl w:val="0"/>
          <w:numId w:val="9"/>
        </w:numPr>
        <w:spacing w:after="0" w:line="276" w:lineRule="auto"/>
        <w:jc w:val="both"/>
      </w:pPr>
      <w:r>
        <w:t>Copia de la convocatoria;</w:t>
      </w:r>
    </w:p>
    <w:p w14:paraId="0E8962BA" w14:textId="77777777" w:rsidR="00C919E4" w:rsidRDefault="00C919E4" w:rsidP="00443185">
      <w:pPr>
        <w:pStyle w:val="Prrafodelista"/>
        <w:numPr>
          <w:ilvl w:val="0"/>
          <w:numId w:val="9"/>
        </w:numPr>
        <w:spacing w:after="0" w:line="276" w:lineRule="auto"/>
        <w:jc w:val="both"/>
      </w:pPr>
      <w:r>
        <w:t>Un resumen de los temas tratados;</w:t>
      </w:r>
    </w:p>
    <w:p w14:paraId="479D398F" w14:textId="77777777" w:rsidR="00C919E4" w:rsidRDefault="00C919E4" w:rsidP="00443185">
      <w:pPr>
        <w:pStyle w:val="Prrafodelista"/>
        <w:numPr>
          <w:ilvl w:val="0"/>
          <w:numId w:val="9"/>
        </w:numPr>
        <w:spacing w:after="0" w:line="276" w:lineRule="auto"/>
        <w:jc w:val="both"/>
      </w:pPr>
      <w:r>
        <w:t>La hora de cierre de la sesión;</w:t>
      </w:r>
    </w:p>
    <w:p w14:paraId="75B6016E" w14:textId="77777777" w:rsidR="00C919E4" w:rsidRDefault="00C919E4" w:rsidP="00C919E4">
      <w:pPr>
        <w:spacing w:after="0"/>
        <w:jc w:val="both"/>
      </w:pPr>
    </w:p>
    <w:p w14:paraId="6261DB09" w14:textId="77777777" w:rsidR="00C919E4" w:rsidRDefault="00C919E4" w:rsidP="00C919E4">
      <w:pPr>
        <w:spacing w:after="0"/>
        <w:jc w:val="both"/>
      </w:pPr>
      <w:r w:rsidRPr="00A81C26">
        <w:rPr>
          <w:b/>
        </w:rPr>
        <w:t>Art. 21.- De la ausencia a las sesiones bimensuales.-</w:t>
      </w:r>
      <w:r>
        <w:t xml:space="preserve"> Los Coordinadores que no asistan a una sesión de trabajo bimensual, deberán justificar su inasistencia, el o la Coordinadora Ejecutiva incorporará la justificación dentro de la memoria de la siguiente sesión bimensual.</w:t>
      </w:r>
    </w:p>
    <w:p w14:paraId="5F1CCEB2" w14:textId="77777777" w:rsidR="00C919E4" w:rsidRDefault="00C919E4" w:rsidP="00C919E4">
      <w:pPr>
        <w:spacing w:after="0"/>
        <w:jc w:val="both"/>
      </w:pPr>
    </w:p>
    <w:p w14:paraId="6F32681D" w14:textId="77777777" w:rsidR="00C919E4" w:rsidRDefault="00C919E4" w:rsidP="00C919E4">
      <w:pPr>
        <w:spacing w:after="0"/>
        <w:jc w:val="both"/>
      </w:pPr>
      <w:r>
        <w:t>La reincidencia en la inasistencia a una sesión de trabajo bimensual será considerada una falta grave, el Coordinador Ejecutivo informará a cada miembro de la Comisión Técnica y a los miembros de la Coordinación Ejecutiva con el fin de que se inicie los procesos establecidos en el régimen disciplinario del Estatuto y Reglamento Interno del Comité de Gestión, pudiendo ocasionar la solicitud de remoción del Coordinador.</w:t>
      </w:r>
    </w:p>
    <w:p w14:paraId="7BD11E7C" w14:textId="77777777" w:rsidR="00C919E4" w:rsidRDefault="00C919E4" w:rsidP="00C919E4">
      <w:pPr>
        <w:jc w:val="center"/>
        <w:rPr>
          <w:b/>
          <w:bCs/>
        </w:rPr>
      </w:pPr>
    </w:p>
    <w:p w14:paraId="208B884A" w14:textId="77777777" w:rsidR="00C919E4" w:rsidRPr="00C014C6" w:rsidRDefault="00C919E4" w:rsidP="00C919E4">
      <w:pPr>
        <w:jc w:val="center"/>
        <w:rPr>
          <w:b/>
          <w:bCs/>
        </w:rPr>
      </w:pPr>
      <w:r w:rsidRPr="00C014C6">
        <w:rPr>
          <w:b/>
          <w:bCs/>
        </w:rPr>
        <w:t>DISPOSICIONES GENERALES</w:t>
      </w:r>
    </w:p>
    <w:p w14:paraId="23F8417F" w14:textId="77777777" w:rsidR="00C919E4" w:rsidRDefault="00C919E4" w:rsidP="00C919E4">
      <w:pPr>
        <w:jc w:val="both"/>
      </w:pPr>
      <w:r w:rsidRPr="00950CDD">
        <w:rPr>
          <w:b/>
          <w:bCs/>
        </w:rPr>
        <w:t>PRIMERA</w:t>
      </w:r>
      <w:r>
        <w:t>: Los Coordinadores de cada Comisión Técnica deberán mantener un registro de las resoluciones que alcance su comisión, así como de todas las acciones realizadas para dar cumplimiento a sus funciones, lo cual servirá como instrumento para la rendición de cuentas.</w:t>
      </w:r>
    </w:p>
    <w:p w14:paraId="05F56AF9" w14:textId="77777777" w:rsidR="00C919E4" w:rsidRDefault="00C919E4" w:rsidP="00C919E4">
      <w:pPr>
        <w:jc w:val="both"/>
      </w:pPr>
      <w:r w:rsidRPr="000313C2">
        <w:rPr>
          <w:b/>
          <w:bCs/>
        </w:rPr>
        <w:lastRenderedPageBreak/>
        <w:t>SEGUNDA</w:t>
      </w:r>
      <w:r>
        <w:t>: La Coordinación Ejecutiva brindará todo el respaldo que le fuere posible para que las Comisiones Técnicas puedan realizar su trabajo, especialmente en lo relacionado a facilitar lugares de reunión.</w:t>
      </w:r>
    </w:p>
    <w:p w14:paraId="1DE39D20" w14:textId="77777777" w:rsidR="00A15111" w:rsidRDefault="00A15111" w:rsidP="00A15111">
      <w:pPr>
        <w:spacing w:after="0" w:line="276" w:lineRule="auto"/>
      </w:pPr>
    </w:p>
    <w:p w14:paraId="400F9F54" w14:textId="5C51DBD9" w:rsidR="00A15111" w:rsidRDefault="00A15111" w:rsidP="00443185">
      <w:pPr>
        <w:pStyle w:val="Ttulo1"/>
        <w:numPr>
          <w:ilvl w:val="0"/>
          <w:numId w:val="1"/>
        </w:numPr>
      </w:pPr>
      <w:bookmarkStart w:id="14" w:name="_Toc83814454"/>
      <w:r>
        <w:t>Recomendaciones</w:t>
      </w:r>
      <w:bookmarkEnd w:id="14"/>
    </w:p>
    <w:p w14:paraId="12ADC208" w14:textId="77777777" w:rsidR="00A15111" w:rsidRDefault="00A15111" w:rsidP="00A15111">
      <w:pPr>
        <w:spacing w:after="0" w:line="276" w:lineRule="auto"/>
      </w:pPr>
    </w:p>
    <w:p w14:paraId="33159106" w14:textId="18EB0AE8" w:rsidR="00C919E4" w:rsidRDefault="0036474D" w:rsidP="00A15111">
      <w:pPr>
        <w:spacing w:after="0" w:line="276" w:lineRule="auto"/>
      </w:pPr>
      <w:r>
        <w:t>Al GADP Pichincha y demás entidades del sector público</w:t>
      </w:r>
      <w:r w:rsidR="00272ADE">
        <w:t>:</w:t>
      </w:r>
    </w:p>
    <w:p w14:paraId="5D69605B" w14:textId="601D2348" w:rsidR="00C919E4" w:rsidRDefault="0036474D" w:rsidP="00443185">
      <w:pPr>
        <w:pStyle w:val="Prrafodelista"/>
        <w:numPr>
          <w:ilvl w:val="0"/>
          <w:numId w:val="2"/>
        </w:numPr>
        <w:spacing w:after="0" w:line="276" w:lineRule="auto"/>
        <w:jc w:val="both"/>
      </w:pPr>
      <w:r>
        <w:t xml:space="preserve">Mantener una permanente participación en las Comisiones Técnicas </w:t>
      </w:r>
      <w:r w:rsidR="003956A0">
        <w:t xml:space="preserve">y Coordinación Ejecutiva </w:t>
      </w:r>
      <w:r>
        <w:t>pues su presencia permitirá que el trabajo de la</w:t>
      </w:r>
      <w:r w:rsidR="00272ADE">
        <w:t>s</w:t>
      </w:r>
      <w:r>
        <w:t xml:space="preserve"> Comisi</w:t>
      </w:r>
      <w:r w:rsidR="00272ADE">
        <w:t>ones</w:t>
      </w:r>
      <w:r>
        <w:t xml:space="preserve"> cuente con el adecuado respaldo técnico e información que por su competencia disponen las entidades públicas.</w:t>
      </w:r>
    </w:p>
    <w:p w14:paraId="35DD593C" w14:textId="4C15F3B3" w:rsidR="0036474D" w:rsidRDefault="00272ADE" w:rsidP="00443185">
      <w:pPr>
        <w:pStyle w:val="Prrafodelista"/>
        <w:numPr>
          <w:ilvl w:val="0"/>
          <w:numId w:val="2"/>
        </w:numPr>
        <w:spacing w:after="0" w:line="276" w:lineRule="auto"/>
        <w:jc w:val="both"/>
      </w:pPr>
      <w:r>
        <w:t>Prestar las facilidades logísticas que se encuentren a su alcance para que las Comisiones puedan desarrollar su trabajo, por ejemplo: lugares de reunión.</w:t>
      </w:r>
    </w:p>
    <w:p w14:paraId="5198EE9D" w14:textId="1E0B147C" w:rsidR="003956A0" w:rsidRDefault="003956A0" w:rsidP="00443185">
      <w:pPr>
        <w:pStyle w:val="Prrafodelista"/>
        <w:numPr>
          <w:ilvl w:val="0"/>
          <w:numId w:val="2"/>
        </w:numPr>
        <w:spacing w:after="0" w:line="276" w:lineRule="auto"/>
        <w:jc w:val="both"/>
      </w:pPr>
      <w:r>
        <w:t>Revisar y analizar nuevamente los proyectos de Estatuto y Reglamentos del Comité de Gestión que han sido elaborados de forma de contar con una posición fundamentada al momento de su discusión en la Coordinación Ejecutiva y Asamblea.</w:t>
      </w:r>
    </w:p>
    <w:p w14:paraId="10BA8060" w14:textId="5AEB89EA" w:rsidR="003956A0" w:rsidRDefault="003956A0" w:rsidP="00443185">
      <w:pPr>
        <w:pStyle w:val="Prrafodelista"/>
        <w:numPr>
          <w:ilvl w:val="0"/>
          <w:numId w:val="2"/>
        </w:numPr>
        <w:spacing w:after="0" w:line="276" w:lineRule="auto"/>
        <w:jc w:val="both"/>
      </w:pPr>
      <w:r>
        <w:t>Promover la participación en el Comité de Gestión de la RBCAP a las organizaciones de la sociedad civil que por sus actividades tienen relación más frecuente con ellos.</w:t>
      </w:r>
    </w:p>
    <w:p w14:paraId="7045AA05" w14:textId="77777777" w:rsidR="00272ADE" w:rsidRDefault="00272ADE" w:rsidP="00272ADE">
      <w:pPr>
        <w:spacing w:after="0" w:line="276" w:lineRule="auto"/>
        <w:jc w:val="both"/>
      </w:pPr>
    </w:p>
    <w:p w14:paraId="38161EE3" w14:textId="7B62D0A4" w:rsidR="00272ADE" w:rsidRDefault="00272ADE" w:rsidP="00272ADE">
      <w:pPr>
        <w:spacing w:after="0" w:line="276" w:lineRule="auto"/>
        <w:jc w:val="both"/>
      </w:pPr>
      <w:r>
        <w:t>A las Organizaciones de la Sociedad Civil:</w:t>
      </w:r>
    </w:p>
    <w:p w14:paraId="48437455" w14:textId="40CAD1FF" w:rsidR="0036474D" w:rsidRDefault="003956A0" w:rsidP="00443185">
      <w:pPr>
        <w:pStyle w:val="Prrafodelista"/>
        <w:numPr>
          <w:ilvl w:val="0"/>
          <w:numId w:val="10"/>
        </w:numPr>
        <w:spacing w:after="0" w:line="276" w:lineRule="auto"/>
        <w:jc w:val="both"/>
      </w:pPr>
      <w:r>
        <w:t>Mantener su participación en las Comisiones Técnicas, el trabajo de las mismas no podrá ser realizado sin su colaboración al Coordinador/a electo.</w:t>
      </w:r>
    </w:p>
    <w:p w14:paraId="00106864" w14:textId="58052CA8" w:rsidR="003956A0" w:rsidRDefault="003956A0" w:rsidP="00443185">
      <w:pPr>
        <w:pStyle w:val="Prrafodelista"/>
        <w:numPr>
          <w:ilvl w:val="0"/>
          <w:numId w:val="10"/>
        </w:numPr>
        <w:spacing w:after="0" w:line="276" w:lineRule="auto"/>
        <w:jc w:val="both"/>
      </w:pPr>
      <w:r>
        <w:t>Analizar en cada Comisión Técnica los proyectos de Estatuto y Reglamentos del Comité de Gestión que han sido elaborados de forma de contar con una posición fundamentada al momento de su discusión en la Coordinación Ejecutiva y Asamblea.</w:t>
      </w:r>
    </w:p>
    <w:p w14:paraId="110325B9" w14:textId="0BA953AD" w:rsidR="003956A0" w:rsidRDefault="003956A0" w:rsidP="00443185">
      <w:pPr>
        <w:pStyle w:val="Prrafodelista"/>
        <w:numPr>
          <w:ilvl w:val="0"/>
          <w:numId w:val="10"/>
        </w:numPr>
        <w:spacing w:after="0" w:line="276" w:lineRule="auto"/>
        <w:jc w:val="both"/>
      </w:pPr>
      <w:r>
        <w:t>Acordar entre todas las Comisiones Técnicas cualquier propuesta de modificación al número de Comisiones existentes, considerando para aquello la razón de ser de cada una de ellas y que actualmente el número de organizaciones participantes es bajo, por lo que ampliar el número sin ampliar el número de organizaciones, implicaría tener comisiones con muy pocos miembros.</w:t>
      </w:r>
    </w:p>
    <w:p w14:paraId="4CC70F78" w14:textId="27465C43" w:rsidR="003956A0" w:rsidRDefault="003956A0" w:rsidP="00443185">
      <w:pPr>
        <w:pStyle w:val="Prrafodelista"/>
        <w:numPr>
          <w:ilvl w:val="0"/>
          <w:numId w:val="10"/>
        </w:numPr>
        <w:spacing w:after="0" w:line="276" w:lineRule="auto"/>
        <w:jc w:val="both"/>
      </w:pPr>
      <w:r>
        <w:t>Fomentar y promover que otras organizaciones de la RBCAP conformen las Comisiones Técnicas y la Asamblea de la RBCAP.</w:t>
      </w:r>
    </w:p>
    <w:p w14:paraId="5ED2B552" w14:textId="77777777" w:rsidR="0036474D" w:rsidRDefault="0036474D" w:rsidP="00A15111">
      <w:pPr>
        <w:spacing w:after="0" w:line="276" w:lineRule="auto"/>
      </w:pPr>
    </w:p>
    <w:p w14:paraId="508B60E7" w14:textId="4A777E1D" w:rsidR="00F963EA" w:rsidRDefault="00F963EA" w:rsidP="00A15111">
      <w:pPr>
        <w:spacing w:after="0" w:line="276" w:lineRule="auto"/>
      </w:pPr>
      <w:r>
        <w:t>A los Coordinadores electos:</w:t>
      </w:r>
    </w:p>
    <w:p w14:paraId="0E11585C" w14:textId="0B18FBAF" w:rsidR="00F963EA" w:rsidRDefault="00F963EA" w:rsidP="00443185">
      <w:pPr>
        <w:pStyle w:val="Prrafodelista"/>
        <w:numPr>
          <w:ilvl w:val="0"/>
          <w:numId w:val="11"/>
        </w:numPr>
        <w:spacing w:after="0" w:line="276" w:lineRule="auto"/>
        <w:jc w:val="both"/>
      </w:pPr>
      <w:r>
        <w:t>Mantener una actitud proactiva de sus comisiones, las mismas no avanzarán en su trabajo, sino existe la adecuada convocatoria de parte del coordinador/a.</w:t>
      </w:r>
    </w:p>
    <w:p w14:paraId="0E346525" w14:textId="1360FF0E" w:rsidR="00F963EA" w:rsidRDefault="00F963EA" w:rsidP="00443185">
      <w:pPr>
        <w:pStyle w:val="Prrafodelista"/>
        <w:numPr>
          <w:ilvl w:val="0"/>
          <w:numId w:val="11"/>
        </w:numPr>
        <w:spacing w:after="0" w:line="276" w:lineRule="auto"/>
        <w:jc w:val="both"/>
      </w:pPr>
      <w:r>
        <w:t>Diseñar una hoja de ruta que guíe el trabajo de la Comisión sobre la base de los planteamientos expuestos para la operación de las mismas hasta diciembre de 2022.</w:t>
      </w:r>
    </w:p>
    <w:p w14:paraId="2D543AD0" w14:textId="77777777" w:rsidR="00F963EA" w:rsidRDefault="00F963EA" w:rsidP="00F963EA">
      <w:pPr>
        <w:pStyle w:val="Prrafodelista"/>
        <w:spacing w:after="0" w:line="276" w:lineRule="auto"/>
        <w:ind w:left="360"/>
        <w:jc w:val="both"/>
      </w:pPr>
    </w:p>
    <w:p w14:paraId="67B346AE" w14:textId="720E9B58" w:rsidR="00A15111" w:rsidRDefault="00A15111" w:rsidP="00443185">
      <w:pPr>
        <w:pStyle w:val="Ttulo1"/>
        <w:numPr>
          <w:ilvl w:val="0"/>
          <w:numId w:val="1"/>
        </w:numPr>
      </w:pPr>
      <w:bookmarkStart w:id="15" w:name="_Toc83814455"/>
      <w:r>
        <w:t>Anexos</w:t>
      </w:r>
      <w:bookmarkEnd w:id="15"/>
    </w:p>
    <w:p w14:paraId="2CF8E867" w14:textId="77777777" w:rsidR="00405FF3" w:rsidRDefault="00405FF3" w:rsidP="00405FF3"/>
    <w:p w14:paraId="63F87801" w14:textId="0211B4E8" w:rsidR="00405FF3" w:rsidRDefault="00405FF3" w:rsidP="00405FF3">
      <w:pPr>
        <w:pStyle w:val="Ttulo2"/>
      </w:pPr>
      <w:bookmarkStart w:id="16" w:name="_Toc83814456"/>
      <w:r>
        <w:t>7.1 Anexo 1: Respaldos talleres del 13, 14 y 15 de septiembre</w:t>
      </w:r>
      <w:bookmarkEnd w:id="16"/>
    </w:p>
    <w:p w14:paraId="6E1DA361" w14:textId="77777777" w:rsidR="00405FF3" w:rsidRDefault="00405FF3" w:rsidP="00405FF3"/>
    <w:p w14:paraId="0B256620" w14:textId="3626ABD9" w:rsidR="00F963EA" w:rsidRPr="00680005" w:rsidRDefault="00F963EA" w:rsidP="00405FF3">
      <w:pPr>
        <w:rPr>
          <w:u w:val="single"/>
        </w:rPr>
      </w:pPr>
      <w:r w:rsidRPr="00680005">
        <w:rPr>
          <w:u w:val="single"/>
        </w:rPr>
        <w:lastRenderedPageBreak/>
        <w:t>Agenda de los talleres</w:t>
      </w:r>
    </w:p>
    <w:p w14:paraId="7784C4CC" w14:textId="77777777" w:rsidR="00680005" w:rsidRDefault="00680005" w:rsidP="00405FF3"/>
    <w:p w14:paraId="5E059340" w14:textId="77777777" w:rsidR="00680005" w:rsidRDefault="00680005" w:rsidP="00680005">
      <w:pPr>
        <w:jc w:val="center"/>
        <w:rPr>
          <w:b/>
        </w:rPr>
      </w:pPr>
      <w:r>
        <w:rPr>
          <w:b/>
        </w:rPr>
        <w:t>TALLER DE CONFORMACIÓN DE LAS COMISIONES TÉCNICAS DEL COMITÉ DE GESTIÓN RBCAP Y PROPUESTA PROGRAMÁTICA 2021-2022</w:t>
      </w:r>
    </w:p>
    <w:p w14:paraId="16EEDDF0" w14:textId="77777777" w:rsidR="00680005" w:rsidRDefault="00680005" w:rsidP="00680005">
      <w:pPr>
        <w:jc w:val="center"/>
        <w:rPr>
          <w:b/>
        </w:rPr>
      </w:pPr>
    </w:p>
    <w:p w14:paraId="74963D7A" w14:textId="77777777" w:rsidR="00680005" w:rsidRDefault="00680005" w:rsidP="00680005">
      <w:pPr>
        <w:jc w:val="both"/>
      </w:pPr>
      <w:r w:rsidRPr="00193D07">
        <w:rPr>
          <w:b/>
        </w:rPr>
        <w:t>Fecha</w:t>
      </w:r>
      <w:r>
        <w:rPr>
          <w:b/>
        </w:rPr>
        <w:t>s y temáticas</w:t>
      </w:r>
      <w:r w:rsidRPr="00193D07">
        <w:rPr>
          <w:b/>
        </w:rPr>
        <w:t>:</w:t>
      </w:r>
      <w:r>
        <w:tab/>
      </w:r>
    </w:p>
    <w:p w14:paraId="42C161A3" w14:textId="77777777" w:rsidR="00680005" w:rsidRDefault="00680005" w:rsidP="00443185">
      <w:pPr>
        <w:pStyle w:val="Prrafodelista"/>
        <w:numPr>
          <w:ilvl w:val="0"/>
          <w:numId w:val="14"/>
        </w:numPr>
        <w:spacing w:after="0" w:line="240" w:lineRule="auto"/>
        <w:jc w:val="both"/>
      </w:pPr>
      <w:r>
        <w:t>Lunes 13 de septiembre: Conservación patrimonio natural y cultural.</w:t>
      </w:r>
    </w:p>
    <w:p w14:paraId="0FCB8ED9" w14:textId="77777777" w:rsidR="00680005" w:rsidRDefault="00680005" w:rsidP="00443185">
      <w:pPr>
        <w:pStyle w:val="Prrafodelista"/>
        <w:numPr>
          <w:ilvl w:val="0"/>
          <w:numId w:val="14"/>
        </w:numPr>
        <w:spacing w:after="0" w:line="240" w:lineRule="auto"/>
        <w:jc w:val="both"/>
      </w:pPr>
      <w:r>
        <w:t>Martes 14 de septiembre: Producción y medios de vida sostenible.</w:t>
      </w:r>
    </w:p>
    <w:p w14:paraId="0F33CC23" w14:textId="77777777" w:rsidR="00680005" w:rsidRDefault="00680005" w:rsidP="00443185">
      <w:pPr>
        <w:pStyle w:val="Prrafodelista"/>
        <w:numPr>
          <w:ilvl w:val="0"/>
          <w:numId w:val="14"/>
        </w:numPr>
        <w:spacing w:after="0" w:line="240" w:lineRule="auto"/>
        <w:jc w:val="both"/>
      </w:pPr>
      <w:r>
        <w:t>Miércoles 15 de septiembre: Investigación y apoyo a la gestión (capacitación, comunicación, participación, educación).</w:t>
      </w:r>
    </w:p>
    <w:p w14:paraId="512B221F" w14:textId="77777777" w:rsidR="00680005" w:rsidRDefault="00680005" w:rsidP="00680005">
      <w:pPr>
        <w:jc w:val="both"/>
      </w:pPr>
    </w:p>
    <w:p w14:paraId="7EC8DD12" w14:textId="77777777" w:rsidR="00680005" w:rsidRPr="00653492" w:rsidRDefault="00680005" w:rsidP="00680005">
      <w:pPr>
        <w:jc w:val="both"/>
      </w:pPr>
      <w:r w:rsidRPr="00653492">
        <w:rPr>
          <w:b/>
        </w:rPr>
        <w:t>Lugar:</w:t>
      </w:r>
      <w:r>
        <w:rPr>
          <w:b/>
        </w:rPr>
        <w:tab/>
      </w:r>
      <w:r>
        <w:t>Salón Yaraví, Complejo Ciudad Mitad del Mundo</w:t>
      </w:r>
    </w:p>
    <w:p w14:paraId="06DE9B98" w14:textId="77777777" w:rsidR="00680005" w:rsidRDefault="00680005" w:rsidP="00680005">
      <w:pPr>
        <w:jc w:val="both"/>
        <w:rPr>
          <w:b/>
        </w:rPr>
      </w:pPr>
    </w:p>
    <w:p w14:paraId="7AC92091" w14:textId="77777777" w:rsidR="00680005" w:rsidRPr="00170C47" w:rsidRDefault="00680005" w:rsidP="00680005">
      <w:pPr>
        <w:jc w:val="both"/>
        <w:rPr>
          <w:b/>
        </w:rPr>
      </w:pPr>
      <w:r w:rsidRPr="00170C47">
        <w:rPr>
          <w:b/>
        </w:rPr>
        <w:t>Participantes:</w:t>
      </w:r>
    </w:p>
    <w:p w14:paraId="10F343CE" w14:textId="77777777" w:rsidR="00680005" w:rsidRDefault="00680005" w:rsidP="00443185">
      <w:pPr>
        <w:pStyle w:val="Prrafodelista"/>
        <w:numPr>
          <w:ilvl w:val="0"/>
          <w:numId w:val="13"/>
        </w:numPr>
        <w:spacing w:after="0" w:line="240" w:lineRule="auto"/>
        <w:jc w:val="both"/>
      </w:pPr>
      <w:r>
        <w:t>Representantes de o</w:t>
      </w:r>
      <w:r w:rsidRPr="00720A3C">
        <w:t>rganizaciones de la sociedad civil que tienen su base y presencia permanente al interior de la RBCAP, como por ejemplo: asociaciones de productores, asociaciones de mujeres, de jóvenes, gremios, comunidades, organizaciones de la economía popular y solidaria, organizaciones no gubernamentales, etc.</w:t>
      </w:r>
    </w:p>
    <w:p w14:paraId="5F7CE351" w14:textId="77777777" w:rsidR="00680005" w:rsidRDefault="00680005" w:rsidP="00443185">
      <w:pPr>
        <w:pStyle w:val="Prrafodelista"/>
        <w:numPr>
          <w:ilvl w:val="0"/>
          <w:numId w:val="13"/>
        </w:numPr>
        <w:spacing w:after="0" w:line="240" w:lineRule="auto"/>
        <w:jc w:val="both"/>
      </w:pPr>
      <w:r>
        <w:t>Delegados de los GAD que se encuentran al interior de la RBCAP.</w:t>
      </w:r>
    </w:p>
    <w:p w14:paraId="55297E14" w14:textId="77777777" w:rsidR="00680005" w:rsidRDefault="00680005" w:rsidP="00680005">
      <w:pPr>
        <w:jc w:val="both"/>
      </w:pPr>
    </w:p>
    <w:p w14:paraId="33D6B56F" w14:textId="77777777" w:rsidR="00680005" w:rsidRPr="00170C47" w:rsidRDefault="00680005" w:rsidP="00680005">
      <w:pPr>
        <w:jc w:val="both"/>
        <w:rPr>
          <w:b/>
        </w:rPr>
      </w:pPr>
      <w:r w:rsidRPr="00170C47">
        <w:rPr>
          <w:b/>
        </w:rPr>
        <w:t xml:space="preserve">Objetivos: </w:t>
      </w:r>
    </w:p>
    <w:p w14:paraId="4EFB39F1" w14:textId="77777777" w:rsidR="00680005" w:rsidRDefault="00680005" w:rsidP="00443185">
      <w:pPr>
        <w:pStyle w:val="Prrafodelista"/>
        <w:numPr>
          <w:ilvl w:val="0"/>
          <w:numId w:val="12"/>
        </w:numPr>
        <w:spacing w:after="0" w:line="240" w:lineRule="auto"/>
        <w:jc w:val="both"/>
      </w:pPr>
      <w:r>
        <w:t>Conformar las comisiones técnicas del Comité de Gestión de la RBCAP.</w:t>
      </w:r>
    </w:p>
    <w:p w14:paraId="16EAAB7E" w14:textId="77777777" w:rsidR="00680005" w:rsidRDefault="00680005" w:rsidP="00443185">
      <w:pPr>
        <w:pStyle w:val="Prrafodelista"/>
        <w:numPr>
          <w:ilvl w:val="0"/>
          <w:numId w:val="12"/>
        </w:numPr>
        <w:spacing w:after="0" w:line="240" w:lineRule="auto"/>
        <w:jc w:val="both"/>
      </w:pPr>
      <w:r>
        <w:t>Revisar la planificación estratégica y modelo de gobernanza aprobado por el Comité de Gestión Interino de la RBCAP.</w:t>
      </w:r>
    </w:p>
    <w:p w14:paraId="43C1CB8D" w14:textId="77777777" w:rsidR="00680005" w:rsidRDefault="00680005" w:rsidP="00443185">
      <w:pPr>
        <w:pStyle w:val="Prrafodelista"/>
        <w:numPr>
          <w:ilvl w:val="0"/>
          <w:numId w:val="12"/>
        </w:numPr>
        <w:spacing w:after="0" w:line="240" w:lineRule="auto"/>
        <w:jc w:val="both"/>
      </w:pPr>
      <w:r>
        <w:t>Plantear la propuesta programática de cada comisión a diciembre de 2022.</w:t>
      </w:r>
    </w:p>
    <w:p w14:paraId="7CAAC4B3" w14:textId="77777777" w:rsidR="00680005" w:rsidRDefault="00680005" w:rsidP="00680005">
      <w:pPr>
        <w:jc w:val="both"/>
      </w:pPr>
    </w:p>
    <w:p w14:paraId="103D2FEA" w14:textId="1BD974CC" w:rsidR="00680005" w:rsidRPr="00170C47" w:rsidRDefault="00680005" w:rsidP="00680005">
      <w:pPr>
        <w:jc w:val="both"/>
        <w:rPr>
          <w:b/>
        </w:rPr>
      </w:pPr>
      <w:r>
        <w:rPr>
          <w:b/>
        </w:rPr>
        <w:t>A</w:t>
      </w:r>
      <w:r w:rsidRPr="00170C47">
        <w:rPr>
          <w:b/>
        </w:rPr>
        <w:t>genda:</w:t>
      </w:r>
    </w:p>
    <w:tbl>
      <w:tblPr>
        <w:tblStyle w:val="Tabladecuadrcula4-nfasis41"/>
        <w:tblW w:w="8500" w:type="dxa"/>
        <w:tblLook w:val="04A0" w:firstRow="1" w:lastRow="0" w:firstColumn="1" w:lastColumn="0" w:noHBand="0" w:noVBand="1"/>
      </w:tblPr>
      <w:tblGrid>
        <w:gridCol w:w="1413"/>
        <w:gridCol w:w="4819"/>
        <w:gridCol w:w="2268"/>
      </w:tblGrid>
      <w:tr w:rsidR="00680005" w14:paraId="7E0E4BCC" w14:textId="77777777" w:rsidTr="0090524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3" w:type="dxa"/>
          </w:tcPr>
          <w:p w14:paraId="0FCA1C29" w14:textId="5D4AF0B4" w:rsidR="00680005" w:rsidRPr="00071CE8" w:rsidRDefault="00680005" w:rsidP="0090524E">
            <w:pPr>
              <w:jc w:val="center"/>
            </w:pPr>
            <w:r>
              <w:t>H</w:t>
            </w:r>
            <w:r w:rsidRPr="00071CE8">
              <w:t>ora</w:t>
            </w:r>
          </w:p>
        </w:tc>
        <w:tc>
          <w:tcPr>
            <w:tcW w:w="4819" w:type="dxa"/>
          </w:tcPr>
          <w:p w14:paraId="57A71288" w14:textId="77777777" w:rsidR="00680005" w:rsidRDefault="00680005" w:rsidP="0090524E">
            <w:pPr>
              <w:jc w:val="center"/>
              <w:cnfStyle w:val="100000000000" w:firstRow="1" w:lastRow="0" w:firstColumn="0" w:lastColumn="0" w:oddVBand="0" w:evenVBand="0" w:oddHBand="0" w:evenHBand="0" w:firstRowFirstColumn="0" w:firstRowLastColumn="0" w:lastRowFirstColumn="0" w:lastRowLastColumn="0"/>
            </w:pPr>
            <w:r>
              <w:t>Tema</w:t>
            </w:r>
          </w:p>
        </w:tc>
        <w:tc>
          <w:tcPr>
            <w:tcW w:w="2268" w:type="dxa"/>
          </w:tcPr>
          <w:p w14:paraId="3F7EC9BE" w14:textId="77777777" w:rsidR="00680005" w:rsidRDefault="00680005" w:rsidP="0090524E">
            <w:pPr>
              <w:jc w:val="center"/>
              <w:cnfStyle w:val="100000000000" w:firstRow="1" w:lastRow="0" w:firstColumn="0" w:lastColumn="0" w:oddVBand="0" w:evenVBand="0" w:oddHBand="0" w:evenHBand="0" w:firstRowFirstColumn="0" w:firstRowLastColumn="0" w:lastRowFirstColumn="0" w:lastRowLastColumn="0"/>
            </w:pPr>
            <w:r>
              <w:t>Responsable</w:t>
            </w:r>
          </w:p>
        </w:tc>
      </w:tr>
      <w:tr w:rsidR="00680005" w14:paraId="34A2EC9B" w14:textId="77777777" w:rsidTr="009052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57EBFC8" w14:textId="77777777" w:rsidR="00680005" w:rsidRPr="00071CE8" w:rsidRDefault="00680005" w:rsidP="0090524E">
            <w:pPr>
              <w:rPr>
                <w:b w:val="0"/>
              </w:rPr>
            </w:pPr>
            <w:r>
              <w:rPr>
                <w:b w:val="0"/>
              </w:rPr>
              <w:t>8:30 - 9</w:t>
            </w:r>
            <w:r w:rsidRPr="00071CE8">
              <w:rPr>
                <w:b w:val="0"/>
              </w:rPr>
              <w:t>:00</w:t>
            </w:r>
          </w:p>
        </w:tc>
        <w:tc>
          <w:tcPr>
            <w:tcW w:w="4819" w:type="dxa"/>
          </w:tcPr>
          <w:p w14:paraId="6A901A12" w14:textId="77777777" w:rsidR="00680005" w:rsidRDefault="00680005" w:rsidP="0090524E">
            <w:pPr>
              <w:cnfStyle w:val="000000100000" w:firstRow="0" w:lastRow="0" w:firstColumn="0" w:lastColumn="0" w:oddVBand="0" w:evenVBand="0" w:oddHBand="1" w:evenHBand="0" w:firstRowFirstColumn="0" w:firstRowLastColumn="0" w:lastRowFirstColumn="0" w:lastRowLastColumn="0"/>
            </w:pPr>
            <w:r>
              <w:t>Registro asistentes / presentar delegación organización</w:t>
            </w:r>
          </w:p>
        </w:tc>
        <w:tc>
          <w:tcPr>
            <w:tcW w:w="2268" w:type="dxa"/>
          </w:tcPr>
          <w:p w14:paraId="35450A25" w14:textId="77777777" w:rsidR="00680005" w:rsidRDefault="00680005" w:rsidP="0090524E">
            <w:pPr>
              <w:cnfStyle w:val="000000100000" w:firstRow="0" w:lastRow="0" w:firstColumn="0" w:lastColumn="0" w:oddVBand="0" w:evenVBand="0" w:oddHBand="1" w:evenHBand="0" w:firstRowFirstColumn="0" w:firstRowLastColumn="0" w:lastRowFirstColumn="0" w:lastRowLastColumn="0"/>
            </w:pPr>
            <w:r>
              <w:t>GADP</w:t>
            </w:r>
          </w:p>
        </w:tc>
      </w:tr>
      <w:tr w:rsidR="00680005" w14:paraId="46AFB91E" w14:textId="77777777" w:rsidTr="0090524E">
        <w:tc>
          <w:tcPr>
            <w:cnfStyle w:val="001000000000" w:firstRow="0" w:lastRow="0" w:firstColumn="1" w:lastColumn="0" w:oddVBand="0" w:evenVBand="0" w:oddHBand="0" w:evenHBand="0" w:firstRowFirstColumn="0" w:firstRowLastColumn="0" w:lastRowFirstColumn="0" w:lastRowLastColumn="0"/>
            <w:tcW w:w="1413" w:type="dxa"/>
          </w:tcPr>
          <w:p w14:paraId="695BD4DE" w14:textId="77777777" w:rsidR="00680005" w:rsidRPr="00071CE8" w:rsidRDefault="00680005" w:rsidP="0090524E">
            <w:pPr>
              <w:rPr>
                <w:b w:val="0"/>
              </w:rPr>
            </w:pPr>
            <w:r>
              <w:rPr>
                <w:b w:val="0"/>
              </w:rPr>
              <w:t>9</w:t>
            </w:r>
            <w:r w:rsidRPr="00071CE8">
              <w:rPr>
                <w:b w:val="0"/>
              </w:rPr>
              <w:t>:</w:t>
            </w:r>
            <w:r>
              <w:rPr>
                <w:b w:val="0"/>
              </w:rPr>
              <w:t xml:space="preserve">00 </w:t>
            </w:r>
            <w:r w:rsidRPr="00071CE8">
              <w:rPr>
                <w:b w:val="0"/>
              </w:rPr>
              <w:t>-</w:t>
            </w:r>
            <w:r>
              <w:rPr>
                <w:b w:val="0"/>
              </w:rPr>
              <w:t xml:space="preserve"> 9:10</w:t>
            </w:r>
          </w:p>
        </w:tc>
        <w:tc>
          <w:tcPr>
            <w:tcW w:w="4819" w:type="dxa"/>
          </w:tcPr>
          <w:p w14:paraId="03022B55" w14:textId="77777777" w:rsidR="00680005" w:rsidRDefault="00680005" w:rsidP="0090524E">
            <w:pPr>
              <w:cnfStyle w:val="000000000000" w:firstRow="0" w:lastRow="0" w:firstColumn="0" w:lastColumn="0" w:oddVBand="0" w:evenVBand="0" w:oddHBand="0" w:evenHBand="0" w:firstRowFirstColumn="0" w:firstRowLastColumn="0" w:lastRowFirstColumn="0" w:lastRowLastColumn="0"/>
            </w:pPr>
            <w:r>
              <w:t xml:space="preserve">Palabras de Bienvenida </w:t>
            </w:r>
          </w:p>
        </w:tc>
        <w:tc>
          <w:tcPr>
            <w:tcW w:w="2268" w:type="dxa"/>
          </w:tcPr>
          <w:p w14:paraId="054517D3" w14:textId="77777777" w:rsidR="00680005" w:rsidRDefault="00680005" w:rsidP="0090524E">
            <w:pPr>
              <w:cnfStyle w:val="000000000000" w:firstRow="0" w:lastRow="0" w:firstColumn="0" w:lastColumn="0" w:oddVBand="0" w:evenVBand="0" w:oddHBand="0" w:evenHBand="0" w:firstRowFirstColumn="0" w:firstRowLastColumn="0" w:lastRowFirstColumn="0" w:lastRowLastColumn="0"/>
            </w:pPr>
            <w:r>
              <w:t>GADP, GiZ</w:t>
            </w:r>
          </w:p>
        </w:tc>
      </w:tr>
      <w:tr w:rsidR="00680005" w14:paraId="704FC531" w14:textId="77777777" w:rsidTr="009052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E5D9EF6" w14:textId="77777777" w:rsidR="00680005" w:rsidRPr="0012620B" w:rsidRDefault="00680005" w:rsidP="0090524E">
            <w:pPr>
              <w:rPr>
                <w:b w:val="0"/>
              </w:rPr>
            </w:pPr>
            <w:r w:rsidRPr="0012620B">
              <w:rPr>
                <w:b w:val="0"/>
              </w:rPr>
              <w:t>9:10</w:t>
            </w:r>
            <w:r>
              <w:rPr>
                <w:b w:val="0"/>
              </w:rPr>
              <w:t xml:space="preserve"> - 9:20</w:t>
            </w:r>
          </w:p>
        </w:tc>
        <w:tc>
          <w:tcPr>
            <w:tcW w:w="4819" w:type="dxa"/>
          </w:tcPr>
          <w:p w14:paraId="48A82393" w14:textId="77777777" w:rsidR="00680005" w:rsidRDefault="00680005" w:rsidP="0090524E">
            <w:pPr>
              <w:cnfStyle w:val="000000100000" w:firstRow="0" w:lastRow="0" w:firstColumn="0" w:lastColumn="0" w:oddVBand="0" w:evenVBand="0" w:oddHBand="1" w:evenHBand="0" w:firstRowFirstColumn="0" w:firstRowLastColumn="0" w:lastRowFirstColumn="0" w:lastRowLastColumn="0"/>
            </w:pPr>
            <w:r>
              <w:t>Dinámica de saludo</w:t>
            </w:r>
          </w:p>
        </w:tc>
        <w:tc>
          <w:tcPr>
            <w:tcW w:w="2268" w:type="dxa"/>
          </w:tcPr>
          <w:p w14:paraId="7569A0EE" w14:textId="77777777" w:rsidR="00680005" w:rsidRDefault="00680005" w:rsidP="0090524E">
            <w:pPr>
              <w:cnfStyle w:val="000000100000" w:firstRow="0" w:lastRow="0" w:firstColumn="0" w:lastColumn="0" w:oddVBand="0" w:evenVBand="0" w:oddHBand="1" w:evenHBand="0" w:firstRowFirstColumn="0" w:firstRowLastColumn="0" w:lastRowFirstColumn="0" w:lastRowLastColumn="0"/>
            </w:pPr>
            <w:r>
              <w:t>Facilitador</w:t>
            </w:r>
          </w:p>
        </w:tc>
      </w:tr>
      <w:tr w:rsidR="00680005" w14:paraId="1744C9DA" w14:textId="77777777" w:rsidTr="0090524E">
        <w:tc>
          <w:tcPr>
            <w:cnfStyle w:val="001000000000" w:firstRow="0" w:lastRow="0" w:firstColumn="1" w:lastColumn="0" w:oddVBand="0" w:evenVBand="0" w:oddHBand="0" w:evenHBand="0" w:firstRowFirstColumn="0" w:firstRowLastColumn="0" w:lastRowFirstColumn="0" w:lastRowLastColumn="0"/>
            <w:tcW w:w="1413" w:type="dxa"/>
          </w:tcPr>
          <w:p w14:paraId="3F4CD705" w14:textId="77777777" w:rsidR="00680005" w:rsidRDefault="00680005" w:rsidP="0090524E">
            <w:pPr>
              <w:rPr>
                <w:b w:val="0"/>
              </w:rPr>
            </w:pPr>
            <w:r>
              <w:rPr>
                <w:b w:val="0"/>
              </w:rPr>
              <w:t>9:20 - 9:30</w:t>
            </w:r>
          </w:p>
        </w:tc>
        <w:tc>
          <w:tcPr>
            <w:tcW w:w="4819" w:type="dxa"/>
          </w:tcPr>
          <w:p w14:paraId="01E1BC27" w14:textId="77777777" w:rsidR="00680005" w:rsidRDefault="00680005" w:rsidP="0090524E">
            <w:pPr>
              <w:cnfStyle w:val="000000000000" w:firstRow="0" w:lastRow="0" w:firstColumn="0" w:lastColumn="0" w:oddVBand="0" w:evenVBand="0" w:oddHBand="0" w:evenHBand="0" w:firstRowFirstColumn="0" w:firstRowLastColumn="0" w:lastRowFirstColumn="0" w:lastRowLastColumn="0"/>
            </w:pPr>
            <w:r>
              <w:t>Explicación de objetivos del taller, agenda y resultados esperados, normas de convivencia.</w:t>
            </w:r>
          </w:p>
        </w:tc>
        <w:tc>
          <w:tcPr>
            <w:tcW w:w="2268" w:type="dxa"/>
          </w:tcPr>
          <w:p w14:paraId="4BFBD5C5" w14:textId="77777777" w:rsidR="00680005" w:rsidRDefault="00680005" w:rsidP="0090524E">
            <w:pPr>
              <w:cnfStyle w:val="000000000000" w:firstRow="0" w:lastRow="0" w:firstColumn="0" w:lastColumn="0" w:oddVBand="0" w:evenVBand="0" w:oddHBand="0" w:evenHBand="0" w:firstRowFirstColumn="0" w:firstRowLastColumn="0" w:lastRowFirstColumn="0" w:lastRowLastColumn="0"/>
            </w:pPr>
            <w:r>
              <w:t>Facilitador</w:t>
            </w:r>
          </w:p>
        </w:tc>
      </w:tr>
      <w:tr w:rsidR="00680005" w14:paraId="018D6A5A" w14:textId="77777777" w:rsidTr="009052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5006E29" w14:textId="77777777" w:rsidR="00680005" w:rsidRDefault="00680005" w:rsidP="0090524E">
            <w:pPr>
              <w:rPr>
                <w:b w:val="0"/>
              </w:rPr>
            </w:pPr>
            <w:r>
              <w:rPr>
                <w:b w:val="0"/>
              </w:rPr>
              <w:t>9:30 - 9:50</w:t>
            </w:r>
          </w:p>
        </w:tc>
        <w:tc>
          <w:tcPr>
            <w:tcW w:w="4819" w:type="dxa"/>
          </w:tcPr>
          <w:p w14:paraId="3C8EFD0D" w14:textId="77777777" w:rsidR="00680005" w:rsidRDefault="00680005" w:rsidP="0090524E">
            <w:pPr>
              <w:cnfStyle w:val="000000100000" w:firstRow="0" w:lastRow="0" w:firstColumn="0" w:lastColumn="0" w:oddVBand="0" w:evenVBand="0" w:oddHBand="1" w:evenHBand="0" w:firstRowFirstColumn="0" w:firstRowLastColumn="0" w:lastRowFirstColumn="0" w:lastRowLastColumn="0"/>
            </w:pPr>
            <w:r>
              <w:t xml:space="preserve">Presentación Modelo de Gobernanza de la RBCAP </w:t>
            </w:r>
          </w:p>
        </w:tc>
        <w:tc>
          <w:tcPr>
            <w:tcW w:w="2268" w:type="dxa"/>
          </w:tcPr>
          <w:p w14:paraId="548EB39D" w14:textId="77777777" w:rsidR="00680005" w:rsidRDefault="00680005" w:rsidP="0090524E">
            <w:pPr>
              <w:cnfStyle w:val="000000100000" w:firstRow="0" w:lastRow="0" w:firstColumn="0" w:lastColumn="0" w:oddVBand="0" w:evenVBand="0" w:oddHBand="1" w:evenHBand="0" w:firstRowFirstColumn="0" w:firstRowLastColumn="0" w:lastRowFirstColumn="0" w:lastRowLastColumn="0"/>
            </w:pPr>
            <w:r>
              <w:t>Facilitador</w:t>
            </w:r>
          </w:p>
        </w:tc>
      </w:tr>
      <w:tr w:rsidR="00680005" w14:paraId="12063BE7" w14:textId="77777777" w:rsidTr="0090524E">
        <w:tc>
          <w:tcPr>
            <w:cnfStyle w:val="001000000000" w:firstRow="0" w:lastRow="0" w:firstColumn="1" w:lastColumn="0" w:oddVBand="0" w:evenVBand="0" w:oddHBand="0" w:evenHBand="0" w:firstRowFirstColumn="0" w:firstRowLastColumn="0" w:lastRowFirstColumn="0" w:lastRowLastColumn="0"/>
            <w:tcW w:w="1413" w:type="dxa"/>
          </w:tcPr>
          <w:p w14:paraId="2935A9C8" w14:textId="77777777" w:rsidR="00680005" w:rsidRPr="00EC3496" w:rsidRDefault="00680005" w:rsidP="0090524E">
            <w:pPr>
              <w:rPr>
                <w:b w:val="0"/>
              </w:rPr>
            </w:pPr>
            <w:r>
              <w:rPr>
                <w:b w:val="0"/>
              </w:rPr>
              <w:t>9:50 - 10:00</w:t>
            </w:r>
          </w:p>
        </w:tc>
        <w:tc>
          <w:tcPr>
            <w:tcW w:w="4819" w:type="dxa"/>
          </w:tcPr>
          <w:p w14:paraId="0ABF2225" w14:textId="77777777" w:rsidR="00680005" w:rsidRDefault="00680005" w:rsidP="0090524E">
            <w:pPr>
              <w:cnfStyle w:val="000000000000" w:firstRow="0" w:lastRow="0" w:firstColumn="0" w:lastColumn="0" w:oddVBand="0" w:evenVBand="0" w:oddHBand="0" w:evenHBand="0" w:firstRowFirstColumn="0" w:firstRowLastColumn="0" w:lastRowFirstColumn="0" w:lastRowLastColumn="0"/>
            </w:pPr>
            <w:r>
              <w:t>Preguntas y respuestas</w:t>
            </w:r>
          </w:p>
        </w:tc>
        <w:tc>
          <w:tcPr>
            <w:tcW w:w="2268" w:type="dxa"/>
          </w:tcPr>
          <w:p w14:paraId="618DA52B" w14:textId="77777777" w:rsidR="00680005" w:rsidRDefault="00680005" w:rsidP="0090524E">
            <w:pPr>
              <w:cnfStyle w:val="000000000000" w:firstRow="0" w:lastRow="0" w:firstColumn="0" w:lastColumn="0" w:oddVBand="0" w:evenVBand="0" w:oddHBand="0" w:evenHBand="0" w:firstRowFirstColumn="0" w:firstRowLastColumn="0" w:lastRowFirstColumn="0" w:lastRowLastColumn="0"/>
            </w:pPr>
            <w:r>
              <w:t>Facilitador, GADP</w:t>
            </w:r>
          </w:p>
        </w:tc>
      </w:tr>
      <w:tr w:rsidR="00680005" w14:paraId="4022ADAA" w14:textId="77777777" w:rsidTr="009052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434BD79" w14:textId="77777777" w:rsidR="00680005" w:rsidRPr="00071CE8" w:rsidRDefault="00680005" w:rsidP="0090524E">
            <w:pPr>
              <w:rPr>
                <w:b w:val="0"/>
              </w:rPr>
            </w:pPr>
            <w:r>
              <w:rPr>
                <w:b w:val="0"/>
              </w:rPr>
              <w:t>10:00 - 10:20</w:t>
            </w:r>
          </w:p>
        </w:tc>
        <w:tc>
          <w:tcPr>
            <w:tcW w:w="4819" w:type="dxa"/>
          </w:tcPr>
          <w:p w14:paraId="46559968" w14:textId="77777777" w:rsidR="00680005" w:rsidRDefault="00680005" w:rsidP="0090524E">
            <w:pPr>
              <w:cnfStyle w:val="000000100000" w:firstRow="0" w:lastRow="0" w:firstColumn="0" w:lastColumn="0" w:oddVBand="0" w:evenVBand="0" w:oddHBand="1" w:evenHBand="0" w:firstRowFirstColumn="0" w:firstRowLastColumn="0" w:lastRowFirstColumn="0" w:lastRowLastColumn="0"/>
            </w:pPr>
            <w:r>
              <w:t>Presentación Planificación Estratégica de la Mesa</w:t>
            </w:r>
          </w:p>
        </w:tc>
        <w:tc>
          <w:tcPr>
            <w:tcW w:w="2268" w:type="dxa"/>
          </w:tcPr>
          <w:p w14:paraId="5CEB0B70" w14:textId="77777777" w:rsidR="00680005" w:rsidRDefault="00680005" w:rsidP="0090524E">
            <w:pPr>
              <w:cnfStyle w:val="000000100000" w:firstRow="0" w:lastRow="0" w:firstColumn="0" w:lastColumn="0" w:oddVBand="0" w:evenVBand="0" w:oddHBand="1" w:evenHBand="0" w:firstRowFirstColumn="0" w:firstRowLastColumn="0" w:lastRowFirstColumn="0" w:lastRowLastColumn="0"/>
            </w:pPr>
            <w:r>
              <w:t>Facilitador</w:t>
            </w:r>
          </w:p>
        </w:tc>
      </w:tr>
      <w:tr w:rsidR="00680005" w14:paraId="39BFC8B1" w14:textId="77777777" w:rsidTr="0090524E">
        <w:tc>
          <w:tcPr>
            <w:cnfStyle w:val="001000000000" w:firstRow="0" w:lastRow="0" w:firstColumn="1" w:lastColumn="0" w:oddVBand="0" w:evenVBand="0" w:oddHBand="0" w:evenHBand="0" w:firstRowFirstColumn="0" w:firstRowLastColumn="0" w:lastRowFirstColumn="0" w:lastRowLastColumn="0"/>
            <w:tcW w:w="1413" w:type="dxa"/>
          </w:tcPr>
          <w:p w14:paraId="0D6D34C4" w14:textId="77777777" w:rsidR="00680005" w:rsidRPr="00071CE8" w:rsidRDefault="00680005" w:rsidP="0090524E">
            <w:r>
              <w:rPr>
                <w:b w:val="0"/>
              </w:rPr>
              <w:t>10:20- 10</w:t>
            </w:r>
            <w:r w:rsidRPr="00071CE8">
              <w:rPr>
                <w:b w:val="0"/>
              </w:rPr>
              <w:t>:</w:t>
            </w:r>
            <w:r>
              <w:rPr>
                <w:b w:val="0"/>
              </w:rPr>
              <w:t>30</w:t>
            </w:r>
          </w:p>
        </w:tc>
        <w:tc>
          <w:tcPr>
            <w:tcW w:w="4819" w:type="dxa"/>
          </w:tcPr>
          <w:p w14:paraId="318E0D29" w14:textId="77777777" w:rsidR="00680005" w:rsidRDefault="00680005" w:rsidP="0090524E">
            <w:pPr>
              <w:cnfStyle w:val="000000000000" w:firstRow="0" w:lastRow="0" w:firstColumn="0" w:lastColumn="0" w:oddVBand="0" w:evenVBand="0" w:oddHBand="0" w:evenHBand="0" w:firstRowFirstColumn="0" w:firstRowLastColumn="0" w:lastRowFirstColumn="0" w:lastRowLastColumn="0"/>
            </w:pPr>
            <w:r>
              <w:t>Preguntas y respuestas</w:t>
            </w:r>
          </w:p>
        </w:tc>
        <w:tc>
          <w:tcPr>
            <w:tcW w:w="2268" w:type="dxa"/>
          </w:tcPr>
          <w:p w14:paraId="319B9C16" w14:textId="77777777" w:rsidR="00680005" w:rsidRDefault="00680005" w:rsidP="0090524E">
            <w:pPr>
              <w:cnfStyle w:val="000000000000" w:firstRow="0" w:lastRow="0" w:firstColumn="0" w:lastColumn="0" w:oddVBand="0" w:evenVBand="0" w:oddHBand="0" w:evenHBand="0" w:firstRowFirstColumn="0" w:firstRowLastColumn="0" w:lastRowFirstColumn="0" w:lastRowLastColumn="0"/>
            </w:pPr>
            <w:r>
              <w:t>Facilitador, GADP</w:t>
            </w:r>
          </w:p>
        </w:tc>
      </w:tr>
      <w:tr w:rsidR="00680005" w14:paraId="67D4ADB9" w14:textId="77777777" w:rsidTr="009052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D82F9D5" w14:textId="77777777" w:rsidR="00680005" w:rsidRDefault="00680005" w:rsidP="0090524E">
            <w:pPr>
              <w:rPr>
                <w:b w:val="0"/>
              </w:rPr>
            </w:pPr>
            <w:r>
              <w:rPr>
                <w:b w:val="0"/>
              </w:rPr>
              <w:t>10:30 - 10:45</w:t>
            </w:r>
          </w:p>
        </w:tc>
        <w:tc>
          <w:tcPr>
            <w:tcW w:w="4819" w:type="dxa"/>
          </w:tcPr>
          <w:p w14:paraId="74B71773" w14:textId="77777777" w:rsidR="00680005" w:rsidRDefault="00680005" w:rsidP="0090524E">
            <w:pPr>
              <w:cnfStyle w:val="000000100000" w:firstRow="0" w:lastRow="0" w:firstColumn="0" w:lastColumn="0" w:oddVBand="0" w:evenVBand="0" w:oddHBand="1" w:evenHBand="0" w:firstRowFirstColumn="0" w:firstRowLastColumn="0" w:lastRowFirstColumn="0" w:lastRowLastColumn="0"/>
            </w:pPr>
            <w:r>
              <w:t>Refrigerio</w:t>
            </w:r>
          </w:p>
        </w:tc>
        <w:tc>
          <w:tcPr>
            <w:tcW w:w="2268" w:type="dxa"/>
          </w:tcPr>
          <w:p w14:paraId="2F0B8406" w14:textId="77777777" w:rsidR="00680005" w:rsidRDefault="00680005" w:rsidP="0090524E">
            <w:pPr>
              <w:cnfStyle w:val="000000100000" w:firstRow="0" w:lastRow="0" w:firstColumn="0" w:lastColumn="0" w:oddVBand="0" w:evenVBand="0" w:oddHBand="1" w:evenHBand="0" w:firstRowFirstColumn="0" w:firstRowLastColumn="0" w:lastRowFirstColumn="0" w:lastRowLastColumn="0"/>
            </w:pPr>
            <w:r>
              <w:t>GADP</w:t>
            </w:r>
          </w:p>
        </w:tc>
      </w:tr>
      <w:tr w:rsidR="00680005" w14:paraId="47C29EC9" w14:textId="77777777" w:rsidTr="0090524E">
        <w:tc>
          <w:tcPr>
            <w:cnfStyle w:val="001000000000" w:firstRow="0" w:lastRow="0" w:firstColumn="1" w:lastColumn="0" w:oddVBand="0" w:evenVBand="0" w:oddHBand="0" w:evenHBand="0" w:firstRowFirstColumn="0" w:firstRowLastColumn="0" w:lastRowFirstColumn="0" w:lastRowLastColumn="0"/>
            <w:tcW w:w="1413" w:type="dxa"/>
          </w:tcPr>
          <w:p w14:paraId="6519805A" w14:textId="77777777" w:rsidR="00680005" w:rsidRPr="00A66465" w:rsidRDefault="00680005" w:rsidP="0090524E">
            <w:pPr>
              <w:rPr>
                <w:b w:val="0"/>
              </w:rPr>
            </w:pPr>
            <w:r>
              <w:rPr>
                <w:b w:val="0"/>
              </w:rPr>
              <w:t>10:45 - 12:00</w:t>
            </w:r>
          </w:p>
        </w:tc>
        <w:tc>
          <w:tcPr>
            <w:tcW w:w="4819" w:type="dxa"/>
          </w:tcPr>
          <w:p w14:paraId="1E5DD6FC" w14:textId="77777777" w:rsidR="00680005" w:rsidRDefault="00680005" w:rsidP="0090524E">
            <w:pPr>
              <w:cnfStyle w:val="000000000000" w:firstRow="0" w:lastRow="0" w:firstColumn="0" w:lastColumn="0" w:oddVBand="0" w:evenVBand="0" w:oddHBand="0" w:evenHBand="0" w:firstRowFirstColumn="0" w:firstRowLastColumn="0" w:lastRowFirstColumn="0" w:lastRowLastColumn="0"/>
            </w:pPr>
            <w:r>
              <w:t>Trabajo en grupos para desarrollar propuestas programáticas para el primer año de la Comisión Técnica</w:t>
            </w:r>
          </w:p>
        </w:tc>
        <w:tc>
          <w:tcPr>
            <w:tcW w:w="2268" w:type="dxa"/>
          </w:tcPr>
          <w:p w14:paraId="110D56AB" w14:textId="77777777" w:rsidR="00680005" w:rsidRDefault="00680005" w:rsidP="0090524E">
            <w:pPr>
              <w:cnfStyle w:val="000000000000" w:firstRow="0" w:lastRow="0" w:firstColumn="0" w:lastColumn="0" w:oddVBand="0" w:evenVBand="0" w:oddHBand="0" w:evenHBand="0" w:firstRowFirstColumn="0" w:firstRowLastColumn="0" w:lastRowFirstColumn="0" w:lastRowLastColumn="0"/>
            </w:pPr>
            <w:r>
              <w:t>Facilitador</w:t>
            </w:r>
          </w:p>
        </w:tc>
      </w:tr>
      <w:tr w:rsidR="00680005" w14:paraId="64F5CC8D" w14:textId="77777777" w:rsidTr="009052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052557F" w14:textId="77777777" w:rsidR="00680005" w:rsidRPr="00071CE8" w:rsidRDefault="00680005" w:rsidP="0090524E">
            <w:pPr>
              <w:rPr>
                <w:b w:val="0"/>
              </w:rPr>
            </w:pPr>
            <w:r>
              <w:rPr>
                <w:b w:val="0"/>
              </w:rPr>
              <w:lastRenderedPageBreak/>
              <w:t>12:00 - 12:45</w:t>
            </w:r>
          </w:p>
        </w:tc>
        <w:tc>
          <w:tcPr>
            <w:tcW w:w="4819" w:type="dxa"/>
          </w:tcPr>
          <w:p w14:paraId="41A69FC2" w14:textId="77777777" w:rsidR="00680005" w:rsidRDefault="00680005" w:rsidP="0090524E">
            <w:pPr>
              <w:cnfStyle w:val="000000100000" w:firstRow="0" w:lastRow="0" w:firstColumn="0" w:lastColumn="0" w:oddVBand="0" w:evenVBand="0" w:oddHBand="1" w:evenHBand="0" w:firstRowFirstColumn="0" w:firstRowLastColumn="0" w:lastRowFirstColumn="0" w:lastRowLastColumn="0"/>
            </w:pPr>
            <w:r>
              <w:t>Plenaria</w:t>
            </w:r>
          </w:p>
        </w:tc>
        <w:tc>
          <w:tcPr>
            <w:tcW w:w="2268" w:type="dxa"/>
          </w:tcPr>
          <w:p w14:paraId="304BBF47" w14:textId="77777777" w:rsidR="00680005" w:rsidRDefault="00680005" w:rsidP="0090524E">
            <w:pPr>
              <w:cnfStyle w:val="000000100000" w:firstRow="0" w:lastRow="0" w:firstColumn="0" w:lastColumn="0" w:oddVBand="0" w:evenVBand="0" w:oddHBand="1" w:evenHBand="0" w:firstRowFirstColumn="0" w:firstRowLastColumn="0" w:lastRowFirstColumn="0" w:lastRowLastColumn="0"/>
            </w:pPr>
            <w:r>
              <w:t>Facilitador</w:t>
            </w:r>
          </w:p>
        </w:tc>
      </w:tr>
      <w:tr w:rsidR="00680005" w14:paraId="1F506A11" w14:textId="77777777" w:rsidTr="0090524E">
        <w:tc>
          <w:tcPr>
            <w:cnfStyle w:val="001000000000" w:firstRow="0" w:lastRow="0" w:firstColumn="1" w:lastColumn="0" w:oddVBand="0" w:evenVBand="0" w:oddHBand="0" w:evenHBand="0" w:firstRowFirstColumn="0" w:firstRowLastColumn="0" w:lastRowFirstColumn="0" w:lastRowLastColumn="0"/>
            <w:tcW w:w="1413" w:type="dxa"/>
          </w:tcPr>
          <w:p w14:paraId="44B51B2F" w14:textId="77777777" w:rsidR="00680005" w:rsidRPr="00071CE8" w:rsidRDefault="00680005" w:rsidP="0090524E">
            <w:pPr>
              <w:rPr>
                <w:b w:val="0"/>
              </w:rPr>
            </w:pPr>
            <w:r w:rsidRPr="00071CE8">
              <w:rPr>
                <w:b w:val="0"/>
              </w:rPr>
              <w:t>1</w:t>
            </w:r>
            <w:r>
              <w:rPr>
                <w:b w:val="0"/>
              </w:rPr>
              <w:t>2:45 - 13:00</w:t>
            </w:r>
          </w:p>
        </w:tc>
        <w:tc>
          <w:tcPr>
            <w:tcW w:w="4819" w:type="dxa"/>
          </w:tcPr>
          <w:p w14:paraId="72E0AB5E" w14:textId="77777777" w:rsidR="00680005" w:rsidRDefault="00680005" w:rsidP="0090524E">
            <w:pPr>
              <w:cnfStyle w:val="000000000000" w:firstRow="0" w:lastRow="0" w:firstColumn="0" w:lastColumn="0" w:oddVBand="0" w:evenVBand="0" w:oddHBand="0" w:evenHBand="0" w:firstRowFirstColumn="0" w:firstRowLastColumn="0" w:lastRowFirstColumn="0" w:lastRowLastColumn="0"/>
            </w:pPr>
            <w:r>
              <w:t>Conclusiones, invitación segundo taller y foto grupal</w:t>
            </w:r>
          </w:p>
        </w:tc>
        <w:tc>
          <w:tcPr>
            <w:tcW w:w="2268" w:type="dxa"/>
          </w:tcPr>
          <w:p w14:paraId="301B386D" w14:textId="77777777" w:rsidR="00680005" w:rsidRDefault="00680005" w:rsidP="0090524E">
            <w:pPr>
              <w:cnfStyle w:val="000000000000" w:firstRow="0" w:lastRow="0" w:firstColumn="0" w:lastColumn="0" w:oddVBand="0" w:evenVBand="0" w:oddHBand="0" w:evenHBand="0" w:firstRowFirstColumn="0" w:firstRowLastColumn="0" w:lastRowFirstColumn="0" w:lastRowLastColumn="0"/>
            </w:pPr>
            <w:r>
              <w:t>Facilitador</w:t>
            </w:r>
          </w:p>
        </w:tc>
      </w:tr>
    </w:tbl>
    <w:p w14:paraId="40CA6EAC" w14:textId="77777777" w:rsidR="00680005" w:rsidRDefault="00680005" w:rsidP="00680005">
      <w:pPr>
        <w:jc w:val="both"/>
      </w:pPr>
    </w:p>
    <w:p w14:paraId="31049161" w14:textId="77777777" w:rsidR="00680005" w:rsidRPr="00CF4E4C" w:rsidRDefault="00680005" w:rsidP="00680005">
      <w:pPr>
        <w:jc w:val="both"/>
        <w:rPr>
          <w:b/>
        </w:rPr>
      </w:pPr>
      <w:r w:rsidRPr="00CF4E4C">
        <w:rPr>
          <w:b/>
        </w:rPr>
        <w:t>Metodología</w:t>
      </w:r>
    </w:p>
    <w:tbl>
      <w:tblPr>
        <w:tblW w:w="9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871"/>
        <w:gridCol w:w="3545"/>
        <w:gridCol w:w="1276"/>
        <w:gridCol w:w="1417"/>
      </w:tblGrid>
      <w:tr w:rsidR="00680005" w:rsidRPr="00CF4E4C" w14:paraId="28AB17F8" w14:textId="77777777" w:rsidTr="0090524E">
        <w:trPr>
          <w:trHeight w:val="920"/>
        </w:trPr>
        <w:tc>
          <w:tcPr>
            <w:tcW w:w="1526" w:type="dxa"/>
            <w:shd w:val="clear" w:color="auto" w:fill="FFE599" w:themeFill="accent4" w:themeFillTint="66"/>
          </w:tcPr>
          <w:p w14:paraId="0E2F8E43" w14:textId="77777777" w:rsidR="00680005" w:rsidRPr="00CF4E4C" w:rsidRDefault="00680005" w:rsidP="0090524E">
            <w:pPr>
              <w:jc w:val="center"/>
              <w:rPr>
                <w:b/>
              </w:rPr>
            </w:pPr>
            <w:bookmarkStart w:id="17" w:name="_Hlk494663136"/>
            <w:r w:rsidRPr="00CF4E4C">
              <w:rPr>
                <w:b/>
              </w:rPr>
              <w:t>Etapas y</w:t>
            </w:r>
          </w:p>
          <w:p w14:paraId="517155D7" w14:textId="77777777" w:rsidR="00680005" w:rsidRPr="00CF4E4C" w:rsidRDefault="00680005" w:rsidP="0090524E">
            <w:pPr>
              <w:jc w:val="center"/>
              <w:rPr>
                <w:b/>
              </w:rPr>
            </w:pPr>
            <w:r>
              <w:rPr>
                <w:b/>
              </w:rPr>
              <w:t>h</w:t>
            </w:r>
            <w:r w:rsidRPr="00CF4E4C">
              <w:rPr>
                <w:b/>
              </w:rPr>
              <w:t>erramienta metodológica</w:t>
            </w:r>
          </w:p>
        </w:tc>
        <w:tc>
          <w:tcPr>
            <w:tcW w:w="1871" w:type="dxa"/>
            <w:shd w:val="clear" w:color="auto" w:fill="FFF2CC" w:themeFill="accent4" w:themeFillTint="33"/>
          </w:tcPr>
          <w:p w14:paraId="03F6E71C" w14:textId="77777777" w:rsidR="00680005" w:rsidRPr="00CF4E4C" w:rsidRDefault="00680005" w:rsidP="0090524E">
            <w:pPr>
              <w:jc w:val="center"/>
              <w:rPr>
                <w:b/>
              </w:rPr>
            </w:pPr>
            <w:r w:rsidRPr="00CF4E4C">
              <w:rPr>
                <w:b/>
              </w:rPr>
              <w:t xml:space="preserve">Objetivo de uso de la </w:t>
            </w:r>
            <w:r>
              <w:rPr>
                <w:b/>
              </w:rPr>
              <w:t>h</w:t>
            </w:r>
            <w:r w:rsidRPr="00CF4E4C">
              <w:rPr>
                <w:b/>
              </w:rPr>
              <w:t>erramienta metodológica</w:t>
            </w:r>
          </w:p>
        </w:tc>
        <w:tc>
          <w:tcPr>
            <w:tcW w:w="3545" w:type="dxa"/>
            <w:shd w:val="clear" w:color="auto" w:fill="FFF2CC" w:themeFill="accent4" w:themeFillTint="33"/>
          </w:tcPr>
          <w:p w14:paraId="320CD405" w14:textId="77777777" w:rsidR="00680005" w:rsidRPr="00CF4E4C" w:rsidRDefault="00680005" w:rsidP="0090524E">
            <w:pPr>
              <w:jc w:val="center"/>
              <w:rPr>
                <w:b/>
              </w:rPr>
            </w:pPr>
            <w:r w:rsidRPr="00CF4E4C">
              <w:rPr>
                <w:b/>
              </w:rPr>
              <w:t>Descripción de la herramienta</w:t>
            </w:r>
          </w:p>
        </w:tc>
        <w:tc>
          <w:tcPr>
            <w:tcW w:w="1276" w:type="dxa"/>
            <w:shd w:val="clear" w:color="auto" w:fill="FFF2CC" w:themeFill="accent4" w:themeFillTint="33"/>
          </w:tcPr>
          <w:p w14:paraId="312E9C28" w14:textId="77777777" w:rsidR="00680005" w:rsidRPr="00CF4E4C" w:rsidRDefault="00680005" w:rsidP="0090524E">
            <w:pPr>
              <w:jc w:val="center"/>
              <w:rPr>
                <w:b/>
              </w:rPr>
            </w:pPr>
            <w:r w:rsidRPr="00CF4E4C">
              <w:rPr>
                <w:b/>
              </w:rPr>
              <w:t>Tiempo</w:t>
            </w:r>
          </w:p>
        </w:tc>
        <w:tc>
          <w:tcPr>
            <w:tcW w:w="1417" w:type="dxa"/>
            <w:shd w:val="clear" w:color="auto" w:fill="FFF2CC" w:themeFill="accent4" w:themeFillTint="33"/>
          </w:tcPr>
          <w:p w14:paraId="64298A4A" w14:textId="77777777" w:rsidR="00680005" w:rsidRPr="00CF4E4C" w:rsidRDefault="00680005" w:rsidP="0090524E">
            <w:pPr>
              <w:jc w:val="center"/>
              <w:rPr>
                <w:b/>
              </w:rPr>
            </w:pPr>
            <w:r w:rsidRPr="00CF4E4C">
              <w:rPr>
                <w:b/>
              </w:rPr>
              <w:t>Materiales</w:t>
            </w:r>
          </w:p>
        </w:tc>
      </w:tr>
      <w:tr w:rsidR="00680005" w:rsidRPr="00CF4E4C" w14:paraId="7187B71F" w14:textId="77777777" w:rsidTr="0090524E">
        <w:trPr>
          <w:trHeight w:val="558"/>
        </w:trPr>
        <w:tc>
          <w:tcPr>
            <w:tcW w:w="1526" w:type="dxa"/>
            <w:shd w:val="clear" w:color="auto" w:fill="FFE599" w:themeFill="accent4" w:themeFillTint="66"/>
          </w:tcPr>
          <w:p w14:paraId="46C34BD3" w14:textId="77777777" w:rsidR="00680005" w:rsidRPr="0012276D" w:rsidRDefault="00680005" w:rsidP="0090524E">
            <w:r>
              <w:t xml:space="preserve">Dinámica de saludo </w:t>
            </w:r>
          </w:p>
        </w:tc>
        <w:tc>
          <w:tcPr>
            <w:tcW w:w="1871" w:type="dxa"/>
          </w:tcPr>
          <w:p w14:paraId="4D40C979" w14:textId="77777777" w:rsidR="00680005" w:rsidRPr="00CF4E4C" w:rsidRDefault="00680005" w:rsidP="0090524E">
            <w:r>
              <w:t>Presentación participantes</w:t>
            </w:r>
          </w:p>
        </w:tc>
        <w:tc>
          <w:tcPr>
            <w:tcW w:w="3545" w:type="dxa"/>
          </w:tcPr>
          <w:p w14:paraId="497E0F68" w14:textId="77777777" w:rsidR="00680005" w:rsidRPr="00CF4E4C" w:rsidRDefault="00680005" w:rsidP="0090524E">
            <w:r>
              <w:t>Los asistentes se presentan indicando su nombre y la organización a la que presentan utilizando máximo 30 segundos.</w:t>
            </w:r>
          </w:p>
        </w:tc>
        <w:tc>
          <w:tcPr>
            <w:tcW w:w="1276" w:type="dxa"/>
          </w:tcPr>
          <w:p w14:paraId="0421EA91" w14:textId="77777777" w:rsidR="00680005" w:rsidRPr="00CF4E4C" w:rsidRDefault="00680005" w:rsidP="0090524E">
            <w:r w:rsidRPr="00CF4E4C">
              <w:t>1</w:t>
            </w:r>
            <w:r>
              <w:t>0</w:t>
            </w:r>
            <w:r w:rsidRPr="00CF4E4C">
              <w:t xml:space="preserve"> minutos</w:t>
            </w:r>
          </w:p>
        </w:tc>
        <w:tc>
          <w:tcPr>
            <w:tcW w:w="1417" w:type="dxa"/>
          </w:tcPr>
          <w:p w14:paraId="243071BA" w14:textId="77777777" w:rsidR="00680005" w:rsidRPr="00CF4E4C" w:rsidRDefault="00680005" w:rsidP="0090524E">
            <w:r>
              <w:t>Equipo de amplificación</w:t>
            </w:r>
          </w:p>
        </w:tc>
      </w:tr>
      <w:tr w:rsidR="00680005" w:rsidRPr="00CF4E4C" w14:paraId="7D5D693C" w14:textId="77777777" w:rsidTr="0090524E">
        <w:tc>
          <w:tcPr>
            <w:tcW w:w="1526" w:type="dxa"/>
            <w:shd w:val="clear" w:color="auto" w:fill="FFE599" w:themeFill="accent4" w:themeFillTint="66"/>
          </w:tcPr>
          <w:p w14:paraId="7E891632" w14:textId="77777777" w:rsidR="00680005" w:rsidRPr="0012276D" w:rsidRDefault="00680005" w:rsidP="0090524E">
            <w:r>
              <w:t>Trabajo en grupos para desarrollar propuestas programáticas para el primer año de la Comisión Técnica.</w:t>
            </w:r>
          </w:p>
          <w:p w14:paraId="6C2578C4" w14:textId="77777777" w:rsidR="00680005" w:rsidRPr="00CF4E4C" w:rsidRDefault="00680005" w:rsidP="0090524E"/>
        </w:tc>
        <w:tc>
          <w:tcPr>
            <w:tcW w:w="1871" w:type="dxa"/>
          </w:tcPr>
          <w:p w14:paraId="7496FA1A" w14:textId="77777777" w:rsidR="00680005" w:rsidRPr="00CF4E4C" w:rsidRDefault="00680005" w:rsidP="0090524E">
            <w:r>
              <w:t>Plantear propuestas para el primer año de trabajo de la comisión técnica.</w:t>
            </w:r>
          </w:p>
        </w:tc>
        <w:tc>
          <w:tcPr>
            <w:tcW w:w="3545" w:type="dxa"/>
          </w:tcPr>
          <w:p w14:paraId="5F059DDF" w14:textId="77777777" w:rsidR="00680005" w:rsidRDefault="00680005" w:rsidP="0090524E">
            <w:r>
              <w:t>Se divide a los asistentes en grupos de máximo 6 personas, quienes sobre la base de la planificación estratégica expuesta, discuten y plantean las propuestas de trabajo para el primer año.</w:t>
            </w:r>
          </w:p>
          <w:p w14:paraId="75865989" w14:textId="77777777" w:rsidR="00680005" w:rsidRDefault="00680005" w:rsidP="0090524E">
            <w:r>
              <w:t>Las conclusiones a las que lleguen son colocadas en un papelote que será expuesto en plenaria.</w:t>
            </w:r>
          </w:p>
          <w:p w14:paraId="3E25E1B1" w14:textId="77777777" w:rsidR="00680005" w:rsidRPr="00CF4E4C" w:rsidRDefault="00680005" w:rsidP="0090524E">
            <w:r>
              <w:t>Cada grupo elige un vocero.</w:t>
            </w:r>
          </w:p>
        </w:tc>
        <w:tc>
          <w:tcPr>
            <w:tcW w:w="1276" w:type="dxa"/>
          </w:tcPr>
          <w:p w14:paraId="4E502621" w14:textId="77777777" w:rsidR="00680005" w:rsidRPr="00CF4E4C" w:rsidRDefault="00680005" w:rsidP="0090524E">
            <w:r>
              <w:t>1 hora 15 minutos</w:t>
            </w:r>
          </w:p>
        </w:tc>
        <w:tc>
          <w:tcPr>
            <w:tcW w:w="1417" w:type="dxa"/>
          </w:tcPr>
          <w:p w14:paraId="73D3B03A" w14:textId="77777777" w:rsidR="00680005" w:rsidRDefault="00680005" w:rsidP="0090524E">
            <w:r>
              <w:t xml:space="preserve">Papelotes con las líneas estratégicas </w:t>
            </w:r>
          </w:p>
          <w:p w14:paraId="1B1CA506" w14:textId="77777777" w:rsidR="00680005" w:rsidRDefault="00680005" w:rsidP="0090524E"/>
          <w:p w14:paraId="34F385B6" w14:textId="77777777" w:rsidR="00680005" w:rsidRPr="00CF4E4C" w:rsidRDefault="00680005" w:rsidP="0090524E">
            <w:r>
              <w:t>Ta</w:t>
            </w:r>
            <w:r w:rsidRPr="00CF4E4C">
              <w:t xml:space="preserve">rjetas </w:t>
            </w:r>
            <w:r>
              <w:t xml:space="preserve">de dos colores (hombre/ mujer), </w:t>
            </w:r>
            <w:r w:rsidRPr="00CF4E4C">
              <w:t>marcadores</w:t>
            </w:r>
            <w:r>
              <w:t>.</w:t>
            </w:r>
          </w:p>
        </w:tc>
      </w:tr>
      <w:tr w:rsidR="00680005" w:rsidRPr="00CF4E4C" w14:paraId="48408039" w14:textId="77777777" w:rsidTr="0090524E">
        <w:tc>
          <w:tcPr>
            <w:tcW w:w="1526" w:type="dxa"/>
            <w:shd w:val="clear" w:color="auto" w:fill="FFE599" w:themeFill="accent4" w:themeFillTint="66"/>
          </w:tcPr>
          <w:p w14:paraId="039B2600" w14:textId="77777777" w:rsidR="00680005" w:rsidRDefault="00680005" w:rsidP="0090524E">
            <w:r>
              <w:t xml:space="preserve">Plenaria </w:t>
            </w:r>
          </w:p>
        </w:tc>
        <w:tc>
          <w:tcPr>
            <w:tcW w:w="1871" w:type="dxa"/>
          </w:tcPr>
          <w:p w14:paraId="720D8392" w14:textId="77777777" w:rsidR="00680005" w:rsidRDefault="00680005" w:rsidP="0090524E">
            <w:r>
              <w:t xml:space="preserve">Definir propuestas de consenso o mayoría para el primer año de trabajo de la comisión. </w:t>
            </w:r>
          </w:p>
        </w:tc>
        <w:tc>
          <w:tcPr>
            <w:tcW w:w="3545" w:type="dxa"/>
          </w:tcPr>
          <w:p w14:paraId="0B7D7360" w14:textId="77777777" w:rsidR="00680005" w:rsidRDefault="00680005" w:rsidP="0090524E">
            <w:r>
              <w:t>Cada vocero de grupo presenta sus papelotes con sus acuerdos.</w:t>
            </w:r>
          </w:p>
          <w:p w14:paraId="66BFDCC0" w14:textId="77777777" w:rsidR="00680005" w:rsidRDefault="00680005" w:rsidP="0090524E">
            <w:r>
              <w:t>El facilitador una vez expuestos todos los grupos, realiza una sistematización, resaltando los puntos en común y hace un llamado a que la plenaria defina si las líneas en común constituyen la propuesta de trabajo de la comisión.</w:t>
            </w:r>
          </w:p>
        </w:tc>
        <w:tc>
          <w:tcPr>
            <w:tcW w:w="1276" w:type="dxa"/>
          </w:tcPr>
          <w:p w14:paraId="69849866" w14:textId="77777777" w:rsidR="00680005" w:rsidRDefault="00680005" w:rsidP="0090524E">
            <w:r>
              <w:t>45 minutos</w:t>
            </w:r>
          </w:p>
        </w:tc>
        <w:tc>
          <w:tcPr>
            <w:tcW w:w="1417" w:type="dxa"/>
          </w:tcPr>
          <w:p w14:paraId="1ED77B6A" w14:textId="77777777" w:rsidR="00680005" w:rsidRDefault="00680005" w:rsidP="0090524E">
            <w:r>
              <w:t>Equipo de amplificación</w:t>
            </w:r>
          </w:p>
          <w:p w14:paraId="4BA65CBC" w14:textId="77777777" w:rsidR="00680005" w:rsidRDefault="00680005" w:rsidP="0090524E">
            <w:r>
              <w:t>Pizarra porta papelote.</w:t>
            </w:r>
          </w:p>
        </w:tc>
      </w:tr>
      <w:bookmarkEnd w:id="17"/>
    </w:tbl>
    <w:p w14:paraId="6D83E212" w14:textId="77777777" w:rsidR="00680005" w:rsidRPr="00CF4E4C" w:rsidRDefault="00680005" w:rsidP="00680005">
      <w:pPr>
        <w:jc w:val="both"/>
        <w:rPr>
          <w:b/>
        </w:rPr>
      </w:pPr>
    </w:p>
    <w:p w14:paraId="0908E166" w14:textId="1563F124" w:rsidR="00680005" w:rsidRPr="00680005" w:rsidRDefault="00680005" w:rsidP="00405FF3">
      <w:pPr>
        <w:rPr>
          <w:u w:val="single"/>
        </w:rPr>
      </w:pPr>
      <w:r w:rsidRPr="00680005">
        <w:rPr>
          <w:u w:val="single"/>
        </w:rPr>
        <w:t>Registro Fotográfico</w:t>
      </w:r>
    </w:p>
    <w:p w14:paraId="22983342" w14:textId="049B7F66" w:rsidR="00680005" w:rsidRDefault="00680005" w:rsidP="00405FF3">
      <w:r>
        <w:t>Taller del 13 de septiembre</w:t>
      </w:r>
    </w:p>
    <w:p w14:paraId="06D8562C" w14:textId="5BEF1057" w:rsidR="004E504B" w:rsidRDefault="004E504B" w:rsidP="00405FF3">
      <w:r>
        <w:rPr>
          <w:noProof/>
          <w:lang w:val="es-EC" w:eastAsia="es-EC"/>
        </w:rPr>
        <w:lastRenderedPageBreak/>
        <w:drawing>
          <wp:inline distT="0" distB="0" distL="0" distR="0" wp14:anchorId="7D52CCB1" wp14:editId="7B6A411A">
            <wp:extent cx="5579745" cy="4184650"/>
            <wp:effectExtent l="0" t="0" r="1905" b="635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2525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79745" cy="4184650"/>
                    </a:xfrm>
                    <a:prstGeom prst="rect">
                      <a:avLst/>
                    </a:prstGeom>
                  </pic:spPr>
                </pic:pic>
              </a:graphicData>
            </a:graphic>
          </wp:inline>
        </w:drawing>
      </w:r>
    </w:p>
    <w:p w14:paraId="346E7FA5" w14:textId="77777777" w:rsidR="004E504B" w:rsidRDefault="004E504B" w:rsidP="00405FF3"/>
    <w:p w14:paraId="365079E2" w14:textId="3D3109BE" w:rsidR="004E504B" w:rsidRDefault="004E504B" w:rsidP="00405FF3">
      <w:r>
        <w:rPr>
          <w:noProof/>
          <w:lang w:val="es-EC" w:eastAsia="es-EC"/>
        </w:rPr>
        <w:drawing>
          <wp:inline distT="0" distB="0" distL="0" distR="0" wp14:anchorId="1D4FA4E7" wp14:editId="5C655E32">
            <wp:extent cx="5579745" cy="4184650"/>
            <wp:effectExtent l="0" t="0" r="1905" b="635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4_12223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79745" cy="4184650"/>
                    </a:xfrm>
                    <a:prstGeom prst="rect">
                      <a:avLst/>
                    </a:prstGeom>
                  </pic:spPr>
                </pic:pic>
              </a:graphicData>
            </a:graphic>
          </wp:inline>
        </w:drawing>
      </w:r>
    </w:p>
    <w:p w14:paraId="0E23B67C" w14:textId="297C5E3B" w:rsidR="004E504B" w:rsidRDefault="004E504B" w:rsidP="00405FF3">
      <w:r>
        <w:rPr>
          <w:noProof/>
          <w:lang w:val="es-EC" w:eastAsia="es-EC"/>
        </w:rPr>
        <w:lastRenderedPageBreak/>
        <w:drawing>
          <wp:inline distT="0" distB="0" distL="0" distR="0" wp14:anchorId="2337CF1C" wp14:editId="75A6F9DD">
            <wp:extent cx="5579745" cy="4184650"/>
            <wp:effectExtent l="0" t="0" r="1905" b="635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3131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79745" cy="4184650"/>
                    </a:xfrm>
                    <a:prstGeom prst="rect">
                      <a:avLst/>
                    </a:prstGeom>
                  </pic:spPr>
                </pic:pic>
              </a:graphicData>
            </a:graphic>
          </wp:inline>
        </w:drawing>
      </w:r>
    </w:p>
    <w:p w14:paraId="37DB9754" w14:textId="77777777" w:rsidR="004E504B" w:rsidRDefault="004E504B" w:rsidP="00405FF3"/>
    <w:p w14:paraId="32BDDCFD" w14:textId="0B61A8B2" w:rsidR="00CC3E2E" w:rsidRDefault="00CC3E2E" w:rsidP="00405FF3">
      <w:r>
        <w:t>Taller del 14 de septiembre</w:t>
      </w:r>
    </w:p>
    <w:p w14:paraId="1B61A0C7" w14:textId="30974749" w:rsidR="00CC3E2E" w:rsidRDefault="00CC3E2E" w:rsidP="00405FF3">
      <w:r>
        <w:rPr>
          <w:noProof/>
          <w:lang w:val="es-EC" w:eastAsia="es-EC"/>
        </w:rPr>
        <w:lastRenderedPageBreak/>
        <w:drawing>
          <wp:inline distT="0" distB="0" distL="0" distR="0" wp14:anchorId="3696985B" wp14:editId="7A8E8E81">
            <wp:extent cx="5579745" cy="4184650"/>
            <wp:effectExtent l="0" t="0" r="1905" b="635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4_09022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79745" cy="4184650"/>
                    </a:xfrm>
                    <a:prstGeom prst="rect">
                      <a:avLst/>
                    </a:prstGeom>
                  </pic:spPr>
                </pic:pic>
              </a:graphicData>
            </a:graphic>
          </wp:inline>
        </w:drawing>
      </w:r>
    </w:p>
    <w:p w14:paraId="7E495252" w14:textId="77777777" w:rsidR="004E504B" w:rsidRDefault="004E504B" w:rsidP="00405FF3"/>
    <w:p w14:paraId="49FDE991" w14:textId="33908B7A" w:rsidR="00CC3E2E" w:rsidRDefault="00CC3E2E" w:rsidP="00405FF3">
      <w:r>
        <w:rPr>
          <w:noProof/>
          <w:lang w:val="es-EC" w:eastAsia="es-EC"/>
        </w:rPr>
        <w:drawing>
          <wp:inline distT="0" distB="0" distL="0" distR="0" wp14:anchorId="4B438CDA" wp14:editId="67698299">
            <wp:extent cx="5579745" cy="4184650"/>
            <wp:effectExtent l="0" t="0" r="1905" b="635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4_12233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79745" cy="4184650"/>
                    </a:xfrm>
                    <a:prstGeom prst="rect">
                      <a:avLst/>
                    </a:prstGeom>
                  </pic:spPr>
                </pic:pic>
              </a:graphicData>
            </a:graphic>
          </wp:inline>
        </w:drawing>
      </w:r>
    </w:p>
    <w:p w14:paraId="2CF63F83" w14:textId="607C4419" w:rsidR="00CC3E2E" w:rsidRDefault="00CC3E2E" w:rsidP="00405FF3">
      <w:r>
        <w:rPr>
          <w:noProof/>
          <w:lang w:val="es-EC" w:eastAsia="es-EC"/>
        </w:rPr>
        <w:lastRenderedPageBreak/>
        <w:drawing>
          <wp:inline distT="0" distB="0" distL="0" distR="0" wp14:anchorId="1A4D4BCD" wp14:editId="02D3692C">
            <wp:extent cx="5579745" cy="4184650"/>
            <wp:effectExtent l="0" t="0" r="1905" b="635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4_12592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79745" cy="4184650"/>
                    </a:xfrm>
                    <a:prstGeom prst="rect">
                      <a:avLst/>
                    </a:prstGeom>
                  </pic:spPr>
                </pic:pic>
              </a:graphicData>
            </a:graphic>
          </wp:inline>
        </w:drawing>
      </w:r>
    </w:p>
    <w:p w14:paraId="7DEF4447" w14:textId="77777777" w:rsidR="00CC3E2E" w:rsidRDefault="00CC3E2E" w:rsidP="00405FF3"/>
    <w:p w14:paraId="037670D7" w14:textId="3C8B4B47" w:rsidR="00CC3E2E" w:rsidRDefault="00CC3E2E" w:rsidP="00405FF3">
      <w:r>
        <w:t>Taller del 15 de septiembre</w:t>
      </w:r>
    </w:p>
    <w:p w14:paraId="5C441FF8" w14:textId="45D2AF2F" w:rsidR="00CC3E2E" w:rsidRDefault="00CC3E2E" w:rsidP="00405FF3">
      <w:r>
        <w:rPr>
          <w:noProof/>
          <w:lang w:val="es-EC" w:eastAsia="es-EC"/>
        </w:rPr>
        <w:lastRenderedPageBreak/>
        <w:drawing>
          <wp:inline distT="0" distB="0" distL="0" distR="0" wp14:anchorId="3E978207" wp14:editId="6FEDAE8B">
            <wp:extent cx="5579745" cy="4184650"/>
            <wp:effectExtent l="0" t="0" r="1905" b="635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4_13075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79745" cy="4184650"/>
                    </a:xfrm>
                    <a:prstGeom prst="rect">
                      <a:avLst/>
                    </a:prstGeom>
                  </pic:spPr>
                </pic:pic>
              </a:graphicData>
            </a:graphic>
          </wp:inline>
        </w:drawing>
      </w:r>
    </w:p>
    <w:p w14:paraId="71D38FE4" w14:textId="77777777" w:rsidR="00CC3E2E" w:rsidRDefault="00CC3E2E" w:rsidP="00405FF3"/>
    <w:p w14:paraId="0C4DEDA1" w14:textId="30352451" w:rsidR="00CC3E2E" w:rsidRDefault="00CC3E2E" w:rsidP="00405FF3">
      <w:r>
        <w:rPr>
          <w:noProof/>
          <w:lang w:val="es-EC" w:eastAsia="es-EC"/>
        </w:rPr>
        <w:drawing>
          <wp:inline distT="0" distB="0" distL="0" distR="0" wp14:anchorId="01BEF4F2" wp14:editId="30C35C49">
            <wp:extent cx="5579745" cy="4184650"/>
            <wp:effectExtent l="0" t="0" r="1905" b="635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5_12105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79745" cy="4184650"/>
                    </a:xfrm>
                    <a:prstGeom prst="rect">
                      <a:avLst/>
                    </a:prstGeom>
                  </pic:spPr>
                </pic:pic>
              </a:graphicData>
            </a:graphic>
          </wp:inline>
        </w:drawing>
      </w:r>
    </w:p>
    <w:p w14:paraId="24A1F8F4" w14:textId="18AD8556" w:rsidR="00CC3E2E" w:rsidRDefault="00CC3E2E" w:rsidP="00405FF3">
      <w:r>
        <w:rPr>
          <w:noProof/>
          <w:lang w:val="es-EC" w:eastAsia="es-EC"/>
        </w:rPr>
        <w:lastRenderedPageBreak/>
        <w:drawing>
          <wp:inline distT="0" distB="0" distL="0" distR="0" wp14:anchorId="53E0ECF6" wp14:editId="321F7077">
            <wp:extent cx="5579745" cy="4184650"/>
            <wp:effectExtent l="0" t="0" r="1905" b="635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5_13050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79745" cy="4184650"/>
                    </a:xfrm>
                    <a:prstGeom prst="rect">
                      <a:avLst/>
                    </a:prstGeom>
                  </pic:spPr>
                </pic:pic>
              </a:graphicData>
            </a:graphic>
          </wp:inline>
        </w:drawing>
      </w:r>
    </w:p>
    <w:p w14:paraId="51B83A07" w14:textId="77777777" w:rsidR="00CC3E2E" w:rsidRDefault="00CC3E2E" w:rsidP="00405FF3"/>
    <w:p w14:paraId="7B2A479D" w14:textId="0879602A" w:rsidR="00CC3E2E" w:rsidRDefault="0019189D" w:rsidP="00CC3E2E">
      <w:pPr>
        <w:jc w:val="both"/>
      </w:pPr>
      <w:r>
        <w:t xml:space="preserve">La </w:t>
      </w:r>
      <w:r w:rsidR="00CC3E2E">
        <w:t>lista de registro de participantes y presentaciones se adjunta en formato digital.</w:t>
      </w:r>
    </w:p>
    <w:p w14:paraId="239712C2" w14:textId="77777777" w:rsidR="00CC3E2E" w:rsidRDefault="00CC3E2E" w:rsidP="00405FF3"/>
    <w:p w14:paraId="74C017B7" w14:textId="13979406" w:rsidR="00405FF3" w:rsidRDefault="00405FF3" w:rsidP="00405FF3">
      <w:pPr>
        <w:pStyle w:val="Ttulo2"/>
      </w:pPr>
      <w:bookmarkStart w:id="18" w:name="_Toc83814457"/>
      <w:r>
        <w:t>7.2 Anexo 2: Respaldos taller del 22 de septiembre</w:t>
      </w:r>
      <w:bookmarkEnd w:id="18"/>
    </w:p>
    <w:p w14:paraId="52DA1CA9" w14:textId="5513C5E1" w:rsidR="00CC3E2E" w:rsidRDefault="00CC3E2E" w:rsidP="00405FF3">
      <w:r>
        <w:rPr>
          <w:noProof/>
          <w:lang w:val="es-EC" w:eastAsia="es-EC"/>
        </w:rPr>
        <w:drawing>
          <wp:inline distT="0" distB="0" distL="0" distR="0" wp14:anchorId="61C775B0" wp14:editId="1DF40823">
            <wp:extent cx="5077681" cy="25146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76397" cy="2513964"/>
                    </a:xfrm>
                    <a:prstGeom prst="rect">
                      <a:avLst/>
                    </a:prstGeom>
                    <a:noFill/>
                  </pic:spPr>
                </pic:pic>
              </a:graphicData>
            </a:graphic>
          </wp:inline>
        </w:drawing>
      </w:r>
    </w:p>
    <w:p w14:paraId="68FBEF9C" w14:textId="357234F7" w:rsidR="00CC3E2E" w:rsidRPr="00945CDD" w:rsidRDefault="00945CDD" w:rsidP="0090524E">
      <w:r w:rsidRPr="00945CDD">
        <w:t>Registro fotográfico</w:t>
      </w:r>
    </w:p>
    <w:p w14:paraId="24241B86" w14:textId="43AADD15" w:rsidR="00CC3E2E" w:rsidRDefault="00945CDD" w:rsidP="0090524E">
      <w:r>
        <w:rPr>
          <w:noProof/>
          <w:lang w:eastAsia="es-EC"/>
        </w:rPr>
        <w:lastRenderedPageBreak/>
        <w:drawing>
          <wp:inline distT="0" distB="0" distL="0" distR="0" wp14:anchorId="0CF03EA8" wp14:editId="7A575B87">
            <wp:extent cx="5579745" cy="4184650"/>
            <wp:effectExtent l="0" t="0" r="1905" b="635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22_10475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79745" cy="4184650"/>
                    </a:xfrm>
                    <a:prstGeom prst="rect">
                      <a:avLst/>
                    </a:prstGeom>
                  </pic:spPr>
                </pic:pic>
              </a:graphicData>
            </a:graphic>
          </wp:inline>
        </w:drawing>
      </w:r>
    </w:p>
    <w:p w14:paraId="7966B188" w14:textId="77777777" w:rsidR="00945CDD" w:rsidRDefault="00945CDD" w:rsidP="00945CDD">
      <w:pPr>
        <w:rPr>
          <w:lang w:val="es-EC"/>
        </w:rPr>
      </w:pPr>
    </w:p>
    <w:p w14:paraId="045F4B13" w14:textId="7B83A7E0" w:rsidR="00945CDD" w:rsidRDefault="00945CDD" w:rsidP="00945CDD">
      <w:pPr>
        <w:rPr>
          <w:lang w:val="es-EC"/>
        </w:rPr>
      </w:pPr>
      <w:r>
        <w:rPr>
          <w:noProof/>
          <w:lang w:val="es-EC" w:eastAsia="es-EC"/>
        </w:rPr>
        <w:drawing>
          <wp:inline distT="0" distB="0" distL="0" distR="0" wp14:anchorId="04CC2CD9" wp14:editId="1526A9CE">
            <wp:extent cx="5579745" cy="4184650"/>
            <wp:effectExtent l="0" t="0" r="1905" b="635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22_12285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79745" cy="4184650"/>
                    </a:xfrm>
                    <a:prstGeom prst="rect">
                      <a:avLst/>
                    </a:prstGeom>
                  </pic:spPr>
                </pic:pic>
              </a:graphicData>
            </a:graphic>
          </wp:inline>
        </w:drawing>
      </w:r>
    </w:p>
    <w:p w14:paraId="73B5AB62" w14:textId="77777777" w:rsidR="00945CDD" w:rsidRDefault="00945CDD" w:rsidP="00945CDD">
      <w:pPr>
        <w:rPr>
          <w:lang w:val="es-EC"/>
        </w:rPr>
      </w:pPr>
    </w:p>
    <w:p w14:paraId="074CF43E" w14:textId="4F41D52B" w:rsidR="00945CDD" w:rsidRDefault="00945CDD" w:rsidP="00945CDD">
      <w:pPr>
        <w:rPr>
          <w:lang w:val="es-EC"/>
        </w:rPr>
      </w:pPr>
      <w:r>
        <w:rPr>
          <w:noProof/>
          <w:lang w:val="es-EC" w:eastAsia="es-EC"/>
        </w:rPr>
        <w:drawing>
          <wp:inline distT="0" distB="0" distL="0" distR="0" wp14:anchorId="2B9BB7DA" wp14:editId="467455AB">
            <wp:extent cx="5200650" cy="3900340"/>
            <wp:effectExtent l="0" t="0" r="0" b="508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22_13063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02708" cy="3901883"/>
                    </a:xfrm>
                    <a:prstGeom prst="rect">
                      <a:avLst/>
                    </a:prstGeom>
                  </pic:spPr>
                </pic:pic>
              </a:graphicData>
            </a:graphic>
          </wp:inline>
        </w:drawing>
      </w:r>
    </w:p>
    <w:p w14:paraId="23C5A8BE" w14:textId="70E74668" w:rsidR="00945CDD" w:rsidRPr="00945CDD" w:rsidRDefault="00945CDD" w:rsidP="00945CDD">
      <w:pPr>
        <w:rPr>
          <w:lang w:val="es-EC"/>
        </w:rPr>
      </w:pPr>
      <w:r>
        <w:rPr>
          <w:lang w:val="es-EC"/>
        </w:rPr>
        <w:t>Coordinadores electos</w:t>
      </w:r>
    </w:p>
    <w:p w14:paraId="260F751F" w14:textId="403BD9ED" w:rsidR="00945CDD" w:rsidRDefault="00945CDD" w:rsidP="0090524E">
      <w:r>
        <w:rPr>
          <w:noProof/>
          <w:lang w:eastAsia="es-EC"/>
        </w:rPr>
        <w:drawing>
          <wp:inline distT="0" distB="0" distL="0" distR="0" wp14:anchorId="53242526" wp14:editId="1AA414FB">
            <wp:extent cx="5579745" cy="4184650"/>
            <wp:effectExtent l="0" t="0" r="1905" b="635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22_13220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79745" cy="4184650"/>
                    </a:xfrm>
                    <a:prstGeom prst="rect">
                      <a:avLst/>
                    </a:prstGeom>
                  </pic:spPr>
                </pic:pic>
              </a:graphicData>
            </a:graphic>
          </wp:inline>
        </w:drawing>
      </w:r>
    </w:p>
    <w:p w14:paraId="4E8496C3" w14:textId="2A43DCC6" w:rsidR="0019189D" w:rsidRDefault="0019189D" w:rsidP="0019189D">
      <w:pPr>
        <w:jc w:val="both"/>
      </w:pPr>
      <w:r>
        <w:lastRenderedPageBreak/>
        <w:t>La lista de registro de participan</w:t>
      </w:r>
      <w:r>
        <w:t>tes y presentaciones se adjunta</w:t>
      </w:r>
      <w:r>
        <w:t xml:space="preserve"> en formato digital.</w:t>
      </w:r>
    </w:p>
    <w:p w14:paraId="780749E0" w14:textId="77777777" w:rsidR="00945CDD" w:rsidRDefault="00945CDD" w:rsidP="0090524E"/>
    <w:p w14:paraId="2D5E01D0" w14:textId="44981B4B" w:rsidR="00405FF3" w:rsidRDefault="00405FF3" w:rsidP="00405FF3">
      <w:pPr>
        <w:pStyle w:val="Ttulo2"/>
        <w:rPr>
          <w:b w:val="0"/>
        </w:rPr>
      </w:pPr>
      <w:bookmarkStart w:id="19" w:name="_Toc83814458"/>
      <w:r>
        <w:t>7.3 Anexo 3: Material de convocatoria a talleres</w:t>
      </w:r>
      <w:bookmarkEnd w:id="19"/>
    </w:p>
    <w:p w14:paraId="7EDCA301" w14:textId="77777777" w:rsidR="0090524E" w:rsidRDefault="0090524E" w:rsidP="00945CDD"/>
    <w:p w14:paraId="4E45F802" w14:textId="77777777" w:rsidR="0090524E" w:rsidRPr="00D33F59" w:rsidRDefault="0090524E" w:rsidP="0090524E">
      <w:pPr>
        <w:jc w:val="center"/>
        <w:rPr>
          <w:b/>
          <w:sz w:val="24"/>
        </w:rPr>
      </w:pPr>
      <w:r w:rsidRPr="00D33F59">
        <w:rPr>
          <w:b/>
          <w:sz w:val="24"/>
        </w:rPr>
        <w:t>Conformación de la Estructura Orgánica y Modelo de Gobernanza de la Reserva de Biósfera Chocó Andino de Pichincha</w:t>
      </w:r>
    </w:p>
    <w:p w14:paraId="6D48556B" w14:textId="77777777" w:rsidR="0090524E" w:rsidRPr="00D33F59" w:rsidRDefault="0090524E" w:rsidP="0090524E">
      <w:pPr>
        <w:jc w:val="center"/>
        <w:rPr>
          <w:b/>
          <w:sz w:val="24"/>
        </w:rPr>
      </w:pPr>
      <w:r w:rsidRPr="00D33F59">
        <w:rPr>
          <w:b/>
          <w:sz w:val="24"/>
        </w:rPr>
        <w:t xml:space="preserve">Hoja de Ruta: Conformación </w:t>
      </w:r>
      <w:r>
        <w:rPr>
          <w:b/>
          <w:sz w:val="24"/>
        </w:rPr>
        <w:t xml:space="preserve">Asamblea, </w:t>
      </w:r>
      <w:r w:rsidRPr="00D33F59">
        <w:rPr>
          <w:b/>
          <w:sz w:val="24"/>
        </w:rPr>
        <w:t>Comisiones Técnicas</w:t>
      </w:r>
      <w:r>
        <w:rPr>
          <w:b/>
          <w:sz w:val="24"/>
        </w:rPr>
        <w:t xml:space="preserve"> y Coordinación Ejecutiva</w:t>
      </w:r>
    </w:p>
    <w:p w14:paraId="0B01CAE8" w14:textId="77777777" w:rsidR="0090524E" w:rsidRDefault="0090524E" w:rsidP="0090524E">
      <w:pPr>
        <w:jc w:val="both"/>
      </w:pPr>
    </w:p>
    <w:p w14:paraId="5ED1E272" w14:textId="77777777" w:rsidR="0090524E" w:rsidRDefault="0090524E" w:rsidP="00443185">
      <w:pPr>
        <w:pStyle w:val="Prrafodelista"/>
        <w:numPr>
          <w:ilvl w:val="0"/>
          <w:numId w:val="17"/>
        </w:numPr>
        <w:spacing w:after="200" w:line="276" w:lineRule="auto"/>
        <w:jc w:val="both"/>
      </w:pPr>
      <w:r w:rsidRPr="00B21CD5">
        <w:rPr>
          <w:b/>
        </w:rPr>
        <w:t>Objetivo:</w:t>
      </w:r>
      <w:r>
        <w:t xml:space="preserve"> Constituir la asamblea y comisiones técnicas del Modelo de Gobernanza de la </w:t>
      </w:r>
      <w:r w:rsidRPr="00D33F59">
        <w:t>Reserva de Biósfera Chocó Andino de Pichincha</w:t>
      </w:r>
      <w:r>
        <w:t xml:space="preserve"> (RBCAP) también llamado Comité de Gestión de la Reserva.</w:t>
      </w:r>
    </w:p>
    <w:p w14:paraId="34E92A26" w14:textId="77777777" w:rsidR="0090524E" w:rsidRDefault="0090524E" w:rsidP="0090524E">
      <w:pPr>
        <w:pStyle w:val="Prrafodelista"/>
        <w:ind w:left="360"/>
        <w:jc w:val="both"/>
      </w:pPr>
    </w:p>
    <w:p w14:paraId="7002BB82" w14:textId="77777777" w:rsidR="0090524E" w:rsidRPr="00B21CD5" w:rsidRDefault="0090524E" w:rsidP="00443185">
      <w:pPr>
        <w:pStyle w:val="Prrafodelista"/>
        <w:numPr>
          <w:ilvl w:val="0"/>
          <w:numId w:val="17"/>
        </w:numPr>
        <w:spacing w:after="200" w:line="276" w:lineRule="auto"/>
        <w:jc w:val="both"/>
        <w:rPr>
          <w:b/>
        </w:rPr>
      </w:pPr>
      <w:r w:rsidRPr="00B21CD5">
        <w:rPr>
          <w:b/>
        </w:rPr>
        <w:t>Actividades:</w:t>
      </w:r>
    </w:p>
    <w:p w14:paraId="33E063E9" w14:textId="77777777" w:rsidR="0090524E" w:rsidRDefault="0090524E" w:rsidP="00443185">
      <w:pPr>
        <w:pStyle w:val="Prrafodelista"/>
        <w:numPr>
          <w:ilvl w:val="0"/>
          <w:numId w:val="18"/>
        </w:numPr>
        <w:spacing w:after="200" w:line="276" w:lineRule="auto"/>
        <w:jc w:val="both"/>
      </w:pPr>
      <w:r>
        <w:t>Identificar y convocar a organizaciones de la sociedad civil que tienen su base y presencia permanente al interior de la RBCAP, especialmente organizaciones de segundo nivel, p.e. asociaciones de productores, asociaciones de mujeres, jóvenes, así como, gremios, comunidades, organizaciones de la economía popular y solidaria, etc.</w:t>
      </w:r>
    </w:p>
    <w:p w14:paraId="4265BAE2" w14:textId="77777777" w:rsidR="0090524E" w:rsidRDefault="0090524E" w:rsidP="00443185">
      <w:pPr>
        <w:pStyle w:val="Prrafodelista"/>
        <w:numPr>
          <w:ilvl w:val="0"/>
          <w:numId w:val="18"/>
        </w:numPr>
        <w:spacing w:after="200" w:line="276" w:lineRule="auto"/>
        <w:jc w:val="both"/>
      </w:pPr>
      <w:r>
        <w:t>Informar a las organizaciones sobre la estructura e importancia del Comité de Gestión de la RBCAP.</w:t>
      </w:r>
    </w:p>
    <w:p w14:paraId="53BF56C1" w14:textId="77777777" w:rsidR="0090524E" w:rsidRDefault="0090524E" w:rsidP="00443185">
      <w:pPr>
        <w:pStyle w:val="Prrafodelista"/>
        <w:numPr>
          <w:ilvl w:val="0"/>
          <w:numId w:val="18"/>
        </w:numPr>
        <w:spacing w:after="200" w:line="276" w:lineRule="auto"/>
        <w:jc w:val="both"/>
      </w:pPr>
      <w:r>
        <w:t>Explicar sobre cómo se puede participar dentro del Comité de Gestión de la RBCAP.</w:t>
      </w:r>
    </w:p>
    <w:p w14:paraId="6E6FFE1B" w14:textId="77777777" w:rsidR="0090524E" w:rsidRDefault="0090524E" w:rsidP="00443185">
      <w:pPr>
        <w:pStyle w:val="Prrafodelista"/>
        <w:numPr>
          <w:ilvl w:val="0"/>
          <w:numId w:val="18"/>
        </w:numPr>
        <w:spacing w:after="200" w:line="276" w:lineRule="auto"/>
        <w:jc w:val="both"/>
      </w:pPr>
      <w:r>
        <w:t>Hacer seguimiento a la decisión de participar y solicitar el envío de los documentos necesarios para el registro.</w:t>
      </w:r>
    </w:p>
    <w:p w14:paraId="59744366" w14:textId="77777777" w:rsidR="0090524E" w:rsidRDefault="0090524E" w:rsidP="0090524E">
      <w:pPr>
        <w:pStyle w:val="Prrafodelista"/>
        <w:jc w:val="both"/>
      </w:pPr>
    </w:p>
    <w:p w14:paraId="5C4A87FB" w14:textId="77777777" w:rsidR="0090524E" w:rsidRPr="00B21CD5" w:rsidRDefault="0090524E" w:rsidP="00443185">
      <w:pPr>
        <w:pStyle w:val="Prrafodelista"/>
        <w:numPr>
          <w:ilvl w:val="0"/>
          <w:numId w:val="17"/>
        </w:numPr>
        <w:spacing w:after="200" w:line="276" w:lineRule="auto"/>
        <w:jc w:val="both"/>
        <w:rPr>
          <w:b/>
        </w:rPr>
      </w:pPr>
      <w:r w:rsidRPr="00B21CD5">
        <w:rPr>
          <w:b/>
        </w:rPr>
        <w:t>Elementos constitutivos del Comité de Gestión de la RBCAP</w:t>
      </w:r>
    </w:p>
    <w:p w14:paraId="324F7F8D" w14:textId="77777777" w:rsidR="0090524E" w:rsidRDefault="0090524E" w:rsidP="0090524E">
      <w:pPr>
        <w:jc w:val="both"/>
      </w:pPr>
      <w:r>
        <w:t>El Comité de Gestión de la RBCAP se encuentra conformado por los siguientes elementos: (i) Asamblea conformada por todas las organizaciones públicas que tienen presencia y competencia en la RBCAP, y por todas las organizaciones de la sociedad civil y personas jurídicas privadas que tienen base o presencia permanente al interior de la RBCAP; (ii) las comisiones técnicas (conservación, producción e investigación/gestión); (iii) la Coordinación Ejecutiva y (iv) un Grupo Asesor Técnico. Tal como se presenta en la siguiente imagen.</w:t>
      </w:r>
    </w:p>
    <w:p w14:paraId="2EDD161F" w14:textId="77777777" w:rsidR="0090524E" w:rsidRDefault="0090524E" w:rsidP="0090524E">
      <w:pPr>
        <w:jc w:val="both"/>
      </w:pPr>
      <w:r>
        <w:rPr>
          <w:noProof/>
          <w:lang w:eastAsia="es-EC"/>
        </w:rPr>
        <w:drawing>
          <wp:inline distT="0" distB="0" distL="0" distR="0" wp14:anchorId="7F7D0C86" wp14:editId="7B567BAB">
            <wp:extent cx="5918200" cy="1801001"/>
            <wp:effectExtent l="0" t="0" r="635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7743" cy="1806948"/>
                    </a:xfrm>
                    <a:prstGeom prst="rect">
                      <a:avLst/>
                    </a:prstGeom>
                    <a:noFill/>
                  </pic:spPr>
                </pic:pic>
              </a:graphicData>
            </a:graphic>
          </wp:inline>
        </w:drawing>
      </w:r>
    </w:p>
    <w:p w14:paraId="72A66B31" w14:textId="77777777" w:rsidR="0090524E" w:rsidRDefault="0090524E" w:rsidP="0090524E">
      <w:pPr>
        <w:jc w:val="both"/>
      </w:pPr>
      <w:r>
        <w:lastRenderedPageBreak/>
        <w:t>Las organizaciones de la sociedad civil que deseen formar parte de las estructuras del Comité de Gestión de la RBCAP deberán:</w:t>
      </w:r>
    </w:p>
    <w:p w14:paraId="756B1F06" w14:textId="77777777" w:rsidR="0090524E" w:rsidRDefault="0090524E" w:rsidP="00443185">
      <w:pPr>
        <w:pStyle w:val="Prrafodelista"/>
        <w:numPr>
          <w:ilvl w:val="0"/>
          <w:numId w:val="16"/>
        </w:numPr>
        <w:spacing w:after="200" w:line="276" w:lineRule="auto"/>
        <w:jc w:val="both"/>
      </w:pPr>
      <w:r>
        <w:t>Elegir bajo su normativa interna a un/a delegado/a.</w:t>
      </w:r>
    </w:p>
    <w:p w14:paraId="29921C7F" w14:textId="77777777" w:rsidR="0090524E" w:rsidRDefault="0090524E" w:rsidP="00443185">
      <w:pPr>
        <w:pStyle w:val="Prrafodelista"/>
        <w:numPr>
          <w:ilvl w:val="0"/>
          <w:numId w:val="16"/>
        </w:numPr>
        <w:spacing w:after="200" w:line="276" w:lineRule="auto"/>
        <w:jc w:val="both"/>
      </w:pPr>
      <w:r>
        <w:t>Informar por escrito al Coordinador del Comité de Gestión Interino (Director de Gestión Ambiental del GADP Pichincha) la designación, adjuntando documento de constitución de derecho o hecho de la organización que demuestra su base o presencia permanente al interior de los límites de la RBCAP.</w:t>
      </w:r>
    </w:p>
    <w:p w14:paraId="655BFC97" w14:textId="77777777" w:rsidR="0090524E" w:rsidRDefault="0090524E" w:rsidP="00443185">
      <w:pPr>
        <w:pStyle w:val="Prrafodelista"/>
        <w:numPr>
          <w:ilvl w:val="0"/>
          <w:numId w:val="16"/>
        </w:numPr>
        <w:spacing w:after="200" w:line="276" w:lineRule="auto"/>
        <w:jc w:val="both"/>
      </w:pPr>
      <w:r>
        <w:t xml:space="preserve">Dentro del oficio deberán indicar la mesa </w:t>
      </w:r>
    </w:p>
    <w:p w14:paraId="14F61F80" w14:textId="77777777" w:rsidR="0090524E" w:rsidRDefault="0090524E" w:rsidP="0090524E">
      <w:pPr>
        <w:jc w:val="both"/>
      </w:pPr>
      <w:r>
        <w:t>La entrega de estos requisitos podrá ser a través de los técnicos que les han socializado e informado de este proceso, quienes deberán entregar una constancia de recepción de los documentos.</w:t>
      </w:r>
    </w:p>
    <w:p w14:paraId="41232187" w14:textId="77777777" w:rsidR="0090524E" w:rsidRDefault="0090524E" w:rsidP="00443185">
      <w:pPr>
        <w:pStyle w:val="Prrafodelista"/>
        <w:numPr>
          <w:ilvl w:val="0"/>
          <w:numId w:val="17"/>
        </w:numPr>
        <w:spacing w:after="200" w:line="276" w:lineRule="auto"/>
        <w:jc w:val="both"/>
        <w:rPr>
          <w:b/>
        </w:rPr>
      </w:pPr>
      <w:r>
        <w:rPr>
          <w:b/>
        </w:rPr>
        <w:t>Fines del Comité de Gestión de la RBCAP</w:t>
      </w:r>
    </w:p>
    <w:p w14:paraId="7BCA2270" w14:textId="77777777" w:rsidR="0090524E" w:rsidRDefault="0090524E" w:rsidP="0090524E">
      <w:pPr>
        <w:pStyle w:val="Prrafodelista"/>
        <w:ind w:left="0"/>
        <w:jc w:val="both"/>
      </w:pPr>
    </w:p>
    <w:p w14:paraId="14982032" w14:textId="77777777" w:rsidR="0090524E" w:rsidRDefault="0090524E" w:rsidP="0090524E">
      <w:pPr>
        <w:pStyle w:val="Prrafodelista"/>
        <w:ind w:left="0"/>
        <w:jc w:val="both"/>
      </w:pPr>
      <w:r>
        <w:t xml:space="preserve">El Comité de Gestión de la RBCAP es un espacio de </w:t>
      </w:r>
      <w:r w:rsidRPr="00E50782">
        <w:rPr>
          <w:b/>
          <w:u w:val="single"/>
        </w:rPr>
        <w:t>articulación y participación</w:t>
      </w:r>
      <w:r>
        <w:t xml:space="preserve"> de todos los actores que tienen base o presencia permanente al interior de la RBCAP, con el fin de alcanzar la misión, visión y la planificación estratégica de la RBCAP.</w:t>
      </w:r>
    </w:p>
    <w:p w14:paraId="2B17DB3B" w14:textId="77777777" w:rsidR="0090524E" w:rsidRDefault="0090524E" w:rsidP="00443185">
      <w:pPr>
        <w:pStyle w:val="Prrafodelista"/>
        <w:numPr>
          <w:ilvl w:val="0"/>
          <w:numId w:val="19"/>
        </w:numPr>
        <w:spacing w:after="200" w:line="276" w:lineRule="auto"/>
        <w:jc w:val="both"/>
      </w:pPr>
      <w:r>
        <w:t xml:space="preserve">Visión: </w:t>
      </w:r>
      <w:r w:rsidRPr="00E50782">
        <w:t>La Reserva de la Biosfera del Chocó Andino de Pichincha al 2030 se constituye como un territorio biodiverso modelo de coexistencia entre humanos y naturaleza. Un territorio resiliente y dinámico donde existe innovación y prosperidad para todos sus habitantes acompañado de equidad, convivencia armónica, satisfaciendo sus necesidades sin comprometer la capacidad de las futuras generaciones, emulando la circularidad de la naturaleza en todos sus procesos.</w:t>
      </w:r>
    </w:p>
    <w:p w14:paraId="4D4241B2" w14:textId="77777777" w:rsidR="0090524E" w:rsidRDefault="0090524E" w:rsidP="00443185">
      <w:pPr>
        <w:pStyle w:val="Prrafodelista"/>
        <w:numPr>
          <w:ilvl w:val="0"/>
          <w:numId w:val="19"/>
        </w:numPr>
        <w:spacing w:after="200" w:line="276" w:lineRule="auto"/>
        <w:jc w:val="both"/>
      </w:pPr>
      <w:r>
        <w:t xml:space="preserve">Misión: </w:t>
      </w:r>
      <w:r w:rsidRPr="00E50782">
        <w:t xml:space="preserve">Para el cumplimiento de la visión los actores de la RBCAP asumen un sólido compromiso por la acción colectiva, el trabajo coordinado, anteponiendo el interés común, con una filosofía apartidista, mediante procesos </w:t>
      </w:r>
      <w:proofErr w:type="spellStart"/>
      <w:r w:rsidRPr="00E50782">
        <w:t>socioambientales</w:t>
      </w:r>
      <w:proofErr w:type="spellEnd"/>
      <w:r w:rsidRPr="00E50782">
        <w:t xml:space="preserve"> de mediano y largo plazo, estableciendo mecanismos transparentes de comunicación, coordinación, cooperación, gobernanza y de resolución de conflictos, implementando además procesos permanentes de capacitación y transferencia de tecnologías entre todos los actores que la conforman.</w:t>
      </w:r>
    </w:p>
    <w:p w14:paraId="01DF2CA6" w14:textId="77777777" w:rsidR="0090524E" w:rsidRDefault="0090524E" w:rsidP="0090524E">
      <w:pPr>
        <w:jc w:val="both"/>
      </w:pPr>
      <w:r>
        <w:t>Los objetivos que persiguen las 3 comisiones están en la línea de los objetivos de la planificación estratégica de la RBCAP 2020-2030:</w:t>
      </w:r>
    </w:p>
    <w:p w14:paraId="69C08DC1" w14:textId="77777777" w:rsidR="0090524E" w:rsidRDefault="0090524E" w:rsidP="00443185">
      <w:pPr>
        <w:pStyle w:val="Prrafodelista"/>
        <w:numPr>
          <w:ilvl w:val="0"/>
          <w:numId w:val="22"/>
        </w:numPr>
        <w:spacing w:after="200" w:line="276" w:lineRule="auto"/>
        <w:jc w:val="both"/>
      </w:pPr>
      <w:r w:rsidRPr="00F203A9">
        <w:t>Conservació</w:t>
      </w:r>
      <w:r>
        <w:t>n patrimonio natural y cultural:</w:t>
      </w:r>
    </w:p>
    <w:p w14:paraId="1B0B20D3" w14:textId="77777777" w:rsidR="0090524E" w:rsidRDefault="0090524E" w:rsidP="00443185">
      <w:pPr>
        <w:pStyle w:val="Prrafodelista"/>
        <w:numPr>
          <w:ilvl w:val="1"/>
          <w:numId w:val="21"/>
        </w:numPr>
        <w:spacing w:after="200" w:line="276" w:lineRule="auto"/>
        <w:jc w:val="both"/>
      </w:pPr>
      <w:r w:rsidRPr="00F203A9">
        <w:t>Conservar y restaurar el paisaje y la funcionalidad de los ecosistemas terrestres, en especial de los bosques nativos, de la Reserva de Biosfera del Chocó Andino de Pichincha.</w:t>
      </w:r>
    </w:p>
    <w:p w14:paraId="14F704DD" w14:textId="77777777" w:rsidR="0090524E" w:rsidRDefault="0090524E" w:rsidP="00443185">
      <w:pPr>
        <w:pStyle w:val="Prrafodelista"/>
        <w:numPr>
          <w:ilvl w:val="1"/>
          <w:numId w:val="21"/>
        </w:numPr>
        <w:spacing w:after="200" w:line="276" w:lineRule="auto"/>
        <w:jc w:val="both"/>
      </w:pPr>
      <w:r w:rsidRPr="00F203A9">
        <w:t>Conservar y manejar la fauna y flora silvestre, con énfasis en las especies vulnerables y en peligro de extinción, en la RB del Chocó Andino de Pichincha</w:t>
      </w:r>
      <w:r>
        <w:t>.</w:t>
      </w:r>
    </w:p>
    <w:p w14:paraId="63824D54" w14:textId="77777777" w:rsidR="0090524E" w:rsidRDefault="0090524E" w:rsidP="00443185">
      <w:pPr>
        <w:pStyle w:val="Prrafodelista"/>
        <w:numPr>
          <w:ilvl w:val="1"/>
          <w:numId w:val="21"/>
        </w:numPr>
        <w:spacing w:after="200" w:line="276" w:lineRule="auto"/>
        <w:jc w:val="both"/>
      </w:pPr>
      <w:r w:rsidRPr="00F203A9">
        <w:t>Mantener las condiciones naturales, la cantidad y calidad de agua de los ecosistemas hídricos y áreas de recarga hídrica de acuerdo a los diferentes usos en la RB del Chocó Andino de Pichincha.</w:t>
      </w:r>
    </w:p>
    <w:p w14:paraId="18DD6E74" w14:textId="77777777" w:rsidR="0090524E" w:rsidRDefault="0090524E" w:rsidP="00443185">
      <w:pPr>
        <w:pStyle w:val="Prrafodelista"/>
        <w:numPr>
          <w:ilvl w:val="1"/>
          <w:numId w:val="21"/>
        </w:numPr>
        <w:spacing w:after="200" w:line="276" w:lineRule="auto"/>
        <w:jc w:val="both"/>
      </w:pPr>
      <w:r w:rsidRPr="00F203A9">
        <w:t>Identificar, valorar y conservar las características del patrimonio cultural arqueológico e inmaterial presentes en la RB del Chocó Andino de Pichincha.</w:t>
      </w:r>
    </w:p>
    <w:p w14:paraId="01E310F1" w14:textId="77777777" w:rsidR="0090524E" w:rsidRDefault="0090524E" w:rsidP="00443185">
      <w:pPr>
        <w:pStyle w:val="Prrafodelista"/>
        <w:numPr>
          <w:ilvl w:val="0"/>
          <w:numId w:val="21"/>
        </w:numPr>
        <w:spacing w:after="200" w:line="276" w:lineRule="auto"/>
        <w:jc w:val="both"/>
      </w:pPr>
      <w:r w:rsidRPr="00F203A9">
        <w:t>Producc</w:t>
      </w:r>
      <w:r>
        <w:t>ión y medios de vida sostenible:</w:t>
      </w:r>
    </w:p>
    <w:p w14:paraId="7F0D94E2" w14:textId="77777777" w:rsidR="0090524E" w:rsidRDefault="0090524E" w:rsidP="00443185">
      <w:pPr>
        <w:pStyle w:val="Prrafodelista"/>
        <w:numPr>
          <w:ilvl w:val="1"/>
          <w:numId w:val="21"/>
        </w:numPr>
        <w:spacing w:after="200" w:line="276" w:lineRule="auto"/>
        <w:jc w:val="both"/>
      </w:pPr>
      <w:r w:rsidRPr="00255260">
        <w:lastRenderedPageBreak/>
        <w:t xml:space="preserve">Fortalecer y fomentar sistemas productivos sostenibles e innovadores que aprovechen la biodiversidad, </w:t>
      </w:r>
      <w:proofErr w:type="spellStart"/>
      <w:r w:rsidRPr="00255260">
        <w:t>agrobiodiversidad</w:t>
      </w:r>
      <w:proofErr w:type="spellEnd"/>
      <w:r w:rsidRPr="00255260">
        <w:t xml:space="preserve"> y sean consistentes con la conservación del patrimonio natural y el buen vivir de la RBCAP.</w:t>
      </w:r>
    </w:p>
    <w:p w14:paraId="4715B02B" w14:textId="77777777" w:rsidR="0090524E" w:rsidRDefault="0090524E" w:rsidP="00443185">
      <w:pPr>
        <w:pStyle w:val="Prrafodelista"/>
        <w:numPr>
          <w:ilvl w:val="1"/>
          <w:numId w:val="21"/>
        </w:numPr>
        <w:spacing w:after="200" w:line="276" w:lineRule="auto"/>
        <w:jc w:val="both"/>
      </w:pPr>
      <w:r w:rsidRPr="00255260">
        <w:t>Fomentar y fortalecer medios de vida sostenibles y resilientes dentro de los límites naturales que establecen los ecosistemas de la RBCAP</w:t>
      </w:r>
      <w:r>
        <w:t>.</w:t>
      </w:r>
    </w:p>
    <w:p w14:paraId="26143B2A" w14:textId="77777777" w:rsidR="0090524E" w:rsidRDefault="0090524E" w:rsidP="00443185">
      <w:pPr>
        <w:pStyle w:val="Prrafodelista"/>
        <w:numPr>
          <w:ilvl w:val="1"/>
          <w:numId w:val="21"/>
        </w:numPr>
        <w:spacing w:after="200" w:line="276" w:lineRule="auto"/>
        <w:jc w:val="both"/>
      </w:pPr>
      <w:r w:rsidRPr="00255260">
        <w:t>Promover, fortalecer y gestionar sosteniblemente el turismo en la RB.</w:t>
      </w:r>
    </w:p>
    <w:p w14:paraId="712E700E" w14:textId="77777777" w:rsidR="0090524E" w:rsidRDefault="0090524E" w:rsidP="00443185">
      <w:pPr>
        <w:pStyle w:val="Prrafodelista"/>
        <w:numPr>
          <w:ilvl w:val="0"/>
          <w:numId w:val="21"/>
        </w:numPr>
        <w:spacing w:after="200" w:line="276" w:lineRule="auto"/>
        <w:jc w:val="both"/>
      </w:pPr>
      <w:r>
        <w:t>Investigación / gestión:</w:t>
      </w:r>
    </w:p>
    <w:p w14:paraId="1D8DB2F6" w14:textId="77777777" w:rsidR="0090524E" w:rsidRDefault="0090524E" w:rsidP="00443185">
      <w:pPr>
        <w:pStyle w:val="Prrafodelista"/>
        <w:numPr>
          <w:ilvl w:val="1"/>
          <w:numId w:val="21"/>
        </w:numPr>
        <w:spacing w:after="200" w:line="276" w:lineRule="auto"/>
        <w:jc w:val="both"/>
      </w:pPr>
      <w:r w:rsidRPr="00255260">
        <w:t>Aplicar normas e instrumentos establecidos para la planificación territorial al interior de la RB.</w:t>
      </w:r>
    </w:p>
    <w:p w14:paraId="6017542B" w14:textId="77777777" w:rsidR="0090524E" w:rsidRDefault="0090524E" w:rsidP="00443185">
      <w:pPr>
        <w:pStyle w:val="Prrafodelista"/>
        <w:numPr>
          <w:ilvl w:val="1"/>
          <w:numId w:val="21"/>
        </w:numPr>
        <w:spacing w:after="200" w:line="276" w:lineRule="auto"/>
        <w:jc w:val="both"/>
      </w:pPr>
      <w:r w:rsidRPr="00255260">
        <w:t>Fortalecer las capacidades de participación en el tejido social para el manejo y la gestión de la Reserva</w:t>
      </w:r>
      <w:r>
        <w:t>.</w:t>
      </w:r>
    </w:p>
    <w:p w14:paraId="7A04D66D" w14:textId="77777777" w:rsidR="0090524E" w:rsidRDefault="0090524E" w:rsidP="00443185">
      <w:pPr>
        <w:pStyle w:val="Prrafodelista"/>
        <w:numPr>
          <w:ilvl w:val="1"/>
          <w:numId w:val="21"/>
        </w:numPr>
        <w:spacing w:after="200" w:line="276" w:lineRule="auto"/>
        <w:jc w:val="both"/>
      </w:pPr>
      <w:r w:rsidRPr="00255260">
        <w:t>Fortalecimiento institucional de actores públicos, privados para la gestión participativa de la RBCAP.</w:t>
      </w:r>
    </w:p>
    <w:p w14:paraId="26A30783" w14:textId="77777777" w:rsidR="0090524E" w:rsidRDefault="0090524E" w:rsidP="00443185">
      <w:pPr>
        <w:pStyle w:val="Prrafodelista"/>
        <w:numPr>
          <w:ilvl w:val="1"/>
          <w:numId w:val="21"/>
        </w:numPr>
        <w:spacing w:after="200" w:line="276" w:lineRule="auto"/>
        <w:jc w:val="both"/>
      </w:pPr>
      <w:r w:rsidRPr="00255260">
        <w:t>Implementar procesos de comunicación, educación, investigación y conocimientos ligados a la conservación y desarrollo sostenible en la RBCAP</w:t>
      </w:r>
      <w:r>
        <w:t>.</w:t>
      </w:r>
    </w:p>
    <w:p w14:paraId="5764066E" w14:textId="77777777" w:rsidR="0090524E" w:rsidRPr="00BB0547" w:rsidRDefault="0090524E" w:rsidP="0090524E">
      <w:pPr>
        <w:jc w:val="both"/>
        <w:rPr>
          <w:b/>
        </w:rPr>
      </w:pPr>
      <w:r>
        <w:rPr>
          <w:b/>
        </w:rPr>
        <w:t xml:space="preserve">5. </w:t>
      </w:r>
      <w:r w:rsidRPr="00BB0547">
        <w:rPr>
          <w:b/>
        </w:rPr>
        <w:t>Ubicación y Límites de la RBCAP</w:t>
      </w:r>
    </w:p>
    <w:p w14:paraId="33577BA2" w14:textId="77777777" w:rsidR="0090524E" w:rsidRDefault="0090524E" w:rsidP="0090524E">
      <w:pPr>
        <w:jc w:val="both"/>
      </w:pPr>
      <w:r w:rsidRPr="005251A8">
        <w:rPr>
          <w:b/>
          <w:i/>
          <w:noProof/>
          <w:lang w:eastAsia="es-EC"/>
        </w:rPr>
        <w:drawing>
          <wp:inline distT="0" distB="0" distL="0" distR="0" wp14:anchorId="3FD34D3A" wp14:editId="28467886">
            <wp:extent cx="5400040" cy="3817620"/>
            <wp:effectExtent l="0" t="0" r="0" b="0"/>
            <wp:docPr id="42" name="Imagen 42" descr="C:\Users\HPPC\2020 Reserva Chocó\mapas jpg\AMBIENTAL F2\Político Administrat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PC\2020 Reserva Chocó\mapas jpg\AMBIENTAL F2\Político Administrativo.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040" cy="3817620"/>
                    </a:xfrm>
                    <a:prstGeom prst="rect">
                      <a:avLst/>
                    </a:prstGeom>
                    <a:noFill/>
                    <a:ln>
                      <a:noFill/>
                    </a:ln>
                  </pic:spPr>
                </pic:pic>
              </a:graphicData>
            </a:graphic>
          </wp:inline>
        </w:drawing>
      </w:r>
    </w:p>
    <w:p w14:paraId="3E2ECF3E" w14:textId="77777777" w:rsidR="0090524E" w:rsidRDefault="0090524E" w:rsidP="0090524E">
      <w:pPr>
        <w:jc w:val="both"/>
        <w:rPr>
          <w:b/>
        </w:rPr>
      </w:pPr>
      <w:r>
        <w:rPr>
          <w:b/>
        </w:rPr>
        <w:t>6. Fechas del Proceso</w:t>
      </w:r>
    </w:p>
    <w:p w14:paraId="24D14BC0" w14:textId="77777777" w:rsidR="0090524E" w:rsidRDefault="0090524E" w:rsidP="0090524E">
      <w:pPr>
        <w:jc w:val="both"/>
      </w:pPr>
      <w:r>
        <w:t>El proceso para la constitución de la Coordinación Ejecutiva, Asamblea y Comisiones Técnicas tendrá los siguientes hitos y fechas:</w:t>
      </w:r>
    </w:p>
    <w:p w14:paraId="0C53D082" w14:textId="77777777" w:rsidR="0090524E" w:rsidRDefault="0090524E" w:rsidP="00443185">
      <w:pPr>
        <w:pStyle w:val="Prrafodelista"/>
        <w:numPr>
          <w:ilvl w:val="0"/>
          <w:numId w:val="20"/>
        </w:numPr>
        <w:spacing w:after="200" w:line="276" w:lineRule="auto"/>
        <w:jc w:val="both"/>
      </w:pPr>
      <w:r>
        <w:t>Registro de los delegados de las organizaciones de la sociedad civil. Actividad permanente hasta el inicio de los talleres de formulación de propuestas para el primer año de operación del Comité de Gestión de la RBCAP.</w:t>
      </w:r>
    </w:p>
    <w:p w14:paraId="0672B0D8" w14:textId="77777777" w:rsidR="0090524E" w:rsidRDefault="0090524E" w:rsidP="00443185">
      <w:pPr>
        <w:pStyle w:val="Prrafodelista"/>
        <w:numPr>
          <w:ilvl w:val="0"/>
          <w:numId w:val="20"/>
        </w:numPr>
        <w:spacing w:after="200" w:line="276" w:lineRule="auto"/>
        <w:jc w:val="both"/>
      </w:pPr>
      <w:r>
        <w:lastRenderedPageBreak/>
        <w:t xml:space="preserve">Talleres de formulación de propuestas para primer año de operación del Comité de Gestión Temporal: </w:t>
      </w:r>
    </w:p>
    <w:p w14:paraId="78F708FC" w14:textId="77777777" w:rsidR="0090524E" w:rsidRDefault="0090524E" w:rsidP="00443185">
      <w:pPr>
        <w:pStyle w:val="Prrafodelista"/>
        <w:numPr>
          <w:ilvl w:val="1"/>
          <w:numId w:val="20"/>
        </w:numPr>
        <w:spacing w:after="200" w:line="276" w:lineRule="auto"/>
        <w:jc w:val="both"/>
      </w:pPr>
      <w:r>
        <w:t>Comisión de Conservación: lunes 13 de septiembre de 8h30 a 13h00.</w:t>
      </w:r>
    </w:p>
    <w:p w14:paraId="3820A66E" w14:textId="77777777" w:rsidR="0090524E" w:rsidRDefault="0090524E" w:rsidP="00443185">
      <w:pPr>
        <w:pStyle w:val="Prrafodelista"/>
        <w:numPr>
          <w:ilvl w:val="1"/>
          <w:numId w:val="20"/>
        </w:numPr>
        <w:spacing w:after="200" w:line="276" w:lineRule="auto"/>
        <w:jc w:val="both"/>
      </w:pPr>
      <w:r>
        <w:t>Comisión de Producción: martes 14 de septiembre de 8h30 a 13h00.</w:t>
      </w:r>
    </w:p>
    <w:p w14:paraId="579D9F9A" w14:textId="77777777" w:rsidR="0090524E" w:rsidRDefault="0090524E" w:rsidP="00443185">
      <w:pPr>
        <w:pStyle w:val="Prrafodelista"/>
        <w:numPr>
          <w:ilvl w:val="1"/>
          <w:numId w:val="20"/>
        </w:numPr>
        <w:spacing w:after="200" w:line="276" w:lineRule="auto"/>
        <w:jc w:val="both"/>
      </w:pPr>
      <w:r>
        <w:t>Comisión de Investigación/Gestión: miércoles 15 de septiembre de 8h30 a 13h00.</w:t>
      </w:r>
    </w:p>
    <w:p w14:paraId="5500C863" w14:textId="77777777" w:rsidR="0090524E" w:rsidRDefault="0090524E" w:rsidP="00443185">
      <w:pPr>
        <w:pStyle w:val="Prrafodelista"/>
        <w:numPr>
          <w:ilvl w:val="0"/>
          <w:numId w:val="20"/>
        </w:numPr>
        <w:spacing w:after="200" w:line="276" w:lineRule="auto"/>
        <w:jc w:val="both"/>
      </w:pPr>
      <w:r>
        <w:t>Talleres de definición de propuestas y selección del delegado a la coordinación ejecutiva:</w:t>
      </w:r>
    </w:p>
    <w:p w14:paraId="1A1457F5" w14:textId="77777777" w:rsidR="0090524E" w:rsidRDefault="0090524E" w:rsidP="00443185">
      <w:pPr>
        <w:pStyle w:val="Prrafodelista"/>
        <w:numPr>
          <w:ilvl w:val="1"/>
          <w:numId w:val="20"/>
        </w:numPr>
        <w:spacing w:after="200" w:line="276" w:lineRule="auto"/>
        <w:jc w:val="both"/>
      </w:pPr>
      <w:r>
        <w:t>Comisión de Conservación: lunes 20 de septiembre de 9h00 a 13h00.</w:t>
      </w:r>
    </w:p>
    <w:p w14:paraId="197F0B40" w14:textId="77777777" w:rsidR="0090524E" w:rsidRDefault="0090524E" w:rsidP="00443185">
      <w:pPr>
        <w:pStyle w:val="Prrafodelista"/>
        <w:numPr>
          <w:ilvl w:val="1"/>
          <w:numId w:val="20"/>
        </w:numPr>
        <w:spacing w:after="200" w:line="276" w:lineRule="auto"/>
        <w:jc w:val="both"/>
      </w:pPr>
      <w:r>
        <w:t>Comisión de Producción: martes 21 de septiembre de 9h00 a 13h00.</w:t>
      </w:r>
    </w:p>
    <w:p w14:paraId="39DF6766" w14:textId="77777777" w:rsidR="0090524E" w:rsidRDefault="0090524E" w:rsidP="00443185">
      <w:pPr>
        <w:pStyle w:val="Prrafodelista"/>
        <w:numPr>
          <w:ilvl w:val="1"/>
          <w:numId w:val="20"/>
        </w:numPr>
        <w:spacing w:after="200" w:line="276" w:lineRule="auto"/>
        <w:jc w:val="both"/>
      </w:pPr>
      <w:r>
        <w:t>Comisión de Investigación/Gestión: miércoles 22 de septiembre de 9h00 a 13h00.</w:t>
      </w:r>
    </w:p>
    <w:p w14:paraId="4A8E8307" w14:textId="77777777" w:rsidR="0090524E" w:rsidRPr="00E50782" w:rsidRDefault="0090524E" w:rsidP="00443185">
      <w:pPr>
        <w:pStyle w:val="Prrafodelista"/>
        <w:numPr>
          <w:ilvl w:val="0"/>
          <w:numId w:val="20"/>
        </w:numPr>
        <w:spacing w:after="200" w:line="276" w:lineRule="auto"/>
        <w:jc w:val="both"/>
      </w:pPr>
      <w:r>
        <w:t>Asamblea del Comité de Gestión de la RBCAP: sábado 25 de septiembre a las 9h00.</w:t>
      </w:r>
    </w:p>
    <w:p w14:paraId="58458E9D" w14:textId="77777777" w:rsidR="0090524E" w:rsidRDefault="0090524E" w:rsidP="0090524E">
      <w:pPr>
        <w:jc w:val="both"/>
      </w:pPr>
    </w:p>
    <w:p w14:paraId="219648AD" w14:textId="77777777" w:rsidR="0090524E" w:rsidRDefault="0090524E" w:rsidP="0090524E">
      <w:pPr>
        <w:jc w:val="right"/>
      </w:pPr>
      <w:r>
        <w:t>Quito, 1 de septiembre de 2021</w:t>
      </w:r>
    </w:p>
    <w:p w14:paraId="1D6ED0CB" w14:textId="77777777" w:rsidR="0090524E" w:rsidRPr="009074FB" w:rsidRDefault="0090524E" w:rsidP="0090524E">
      <w:pPr>
        <w:spacing w:line="240" w:lineRule="auto"/>
        <w:jc w:val="center"/>
        <w:rPr>
          <w:b/>
          <w:sz w:val="24"/>
          <w:u w:val="single"/>
        </w:rPr>
      </w:pPr>
      <w:r>
        <w:rPr>
          <w:b/>
          <w:sz w:val="24"/>
          <w:u w:val="single"/>
        </w:rPr>
        <w:t>Convocatoria</w:t>
      </w:r>
    </w:p>
    <w:p w14:paraId="3F4CBB36" w14:textId="77777777" w:rsidR="0090524E" w:rsidRDefault="0090524E" w:rsidP="0090524E">
      <w:pPr>
        <w:spacing w:line="240" w:lineRule="auto"/>
        <w:jc w:val="both"/>
        <w:rPr>
          <w:sz w:val="24"/>
        </w:rPr>
      </w:pPr>
      <w:r>
        <w:rPr>
          <w:sz w:val="24"/>
        </w:rPr>
        <w:t xml:space="preserve">En el marco de la constitución del Comité de Gestión de la Reserva de la Biosfera del Chocó Andino de Pichincha (RBCAP), me permito realizar una gentil convocatoria a la organización que </w:t>
      </w:r>
      <w:proofErr w:type="spellStart"/>
      <w:r>
        <w:rPr>
          <w:sz w:val="24"/>
        </w:rPr>
        <w:t>Ud</w:t>
      </w:r>
      <w:proofErr w:type="spellEnd"/>
      <w:r>
        <w:rPr>
          <w:sz w:val="24"/>
        </w:rPr>
        <w:t xml:space="preserve"> representa.</w:t>
      </w:r>
    </w:p>
    <w:p w14:paraId="7DB6DAAF" w14:textId="77777777" w:rsidR="0090524E" w:rsidRDefault="0090524E" w:rsidP="0090524E">
      <w:pPr>
        <w:spacing w:line="240" w:lineRule="auto"/>
        <w:jc w:val="both"/>
        <w:rPr>
          <w:sz w:val="24"/>
        </w:rPr>
      </w:pPr>
      <w:r>
        <w:rPr>
          <w:sz w:val="24"/>
        </w:rPr>
        <w:t xml:space="preserve">Durante los días 13, 14 y 15 de septiembre se realizarán las primeras sesiones de las Comisiones Técnicas de la Asamblea del Comité de Gestión de la RBCAP y en días posteriores se elegirán los representantes de la Sociedad Civil a la Coordinación Ejecutiva del Comité de Gestión. Conforme a las definiciones del modelo de gobernanza de la RBCAP aprobados por el Comité de Gestión Interino, están invitados a participar en las Comisiones Técnicas todas las organizaciones </w:t>
      </w:r>
      <w:r w:rsidRPr="007A4B87">
        <w:rPr>
          <w:sz w:val="24"/>
        </w:rPr>
        <w:t>de la soc</w:t>
      </w:r>
      <w:r>
        <w:rPr>
          <w:sz w:val="24"/>
        </w:rPr>
        <w:t>iedad civil que tienen su base y</w:t>
      </w:r>
      <w:r w:rsidRPr="007A4B87">
        <w:rPr>
          <w:sz w:val="24"/>
        </w:rPr>
        <w:t xml:space="preserve"> presencia permanente al interior de la RBCAP, </w:t>
      </w:r>
      <w:r>
        <w:rPr>
          <w:sz w:val="24"/>
        </w:rPr>
        <w:t>como por ejemplo:</w:t>
      </w:r>
      <w:r w:rsidRPr="007A4B87">
        <w:rPr>
          <w:sz w:val="24"/>
        </w:rPr>
        <w:t xml:space="preserve"> asociaciones de productores, asociaciones de mujeres, </w:t>
      </w:r>
      <w:r>
        <w:rPr>
          <w:sz w:val="24"/>
        </w:rPr>
        <w:t xml:space="preserve">de </w:t>
      </w:r>
      <w:r w:rsidRPr="007A4B87">
        <w:rPr>
          <w:sz w:val="24"/>
        </w:rPr>
        <w:t xml:space="preserve">jóvenes, gremios, comunidades, organizaciones de la economía popular y solidaria, </w:t>
      </w:r>
      <w:r>
        <w:rPr>
          <w:sz w:val="24"/>
        </w:rPr>
        <w:t xml:space="preserve">organizaciones no gubernamentales, </w:t>
      </w:r>
      <w:r w:rsidRPr="007A4B87">
        <w:rPr>
          <w:sz w:val="24"/>
        </w:rPr>
        <w:t>etc.</w:t>
      </w:r>
    </w:p>
    <w:p w14:paraId="6AF06422" w14:textId="77777777" w:rsidR="0090524E" w:rsidRDefault="0090524E" w:rsidP="0090524E">
      <w:pPr>
        <w:spacing w:line="240" w:lineRule="auto"/>
        <w:jc w:val="both"/>
        <w:rPr>
          <w:sz w:val="24"/>
        </w:rPr>
      </w:pPr>
      <w:r>
        <w:rPr>
          <w:sz w:val="24"/>
        </w:rPr>
        <w:t>Las Comisiones Técnicas que iniciarán sus funciones en esta primera convocatoria corresponden a las siguientes:</w:t>
      </w:r>
    </w:p>
    <w:p w14:paraId="233E503C" w14:textId="77777777" w:rsidR="0090524E" w:rsidRDefault="0090524E" w:rsidP="00443185">
      <w:pPr>
        <w:pStyle w:val="Prrafodelista"/>
        <w:numPr>
          <w:ilvl w:val="0"/>
          <w:numId w:val="15"/>
        </w:numPr>
        <w:spacing w:after="200" w:line="240" w:lineRule="auto"/>
        <w:jc w:val="both"/>
        <w:rPr>
          <w:sz w:val="24"/>
        </w:rPr>
      </w:pPr>
      <w:r w:rsidRPr="006A26BF">
        <w:rPr>
          <w:sz w:val="24"/>
        </w:rPr>
        <w:t>Conservación patrimonio natural y cultural</w:t>
      </w:r>
      <w:r>
        <w:rPr>
          <w:sz w:val="24"/>
        </w:rPr>
        <w:t>, lunes 13 de septiembre de 8h30 a 13h00.</w:t>
      </w:r>
    </w:p>
    <w:p w14:paraId="2898C638" w14:textId="77777777" w:rsidR="0090524E" w:rsidRDefault="0090524E" w:rsidP="00443185">
      <w:pPr>
        <w:pStyle w:val="Prrafodelista"/>
        <w:numPr>
          <w:ilvl w:val="0"/>
          <w:numId w:val="15"/>
        </w:numPr>
        <w:spacing w:after="200" w:line="240" w:lineRule="auto"/>
        <w:jc w:val="both"/>
        <w:rPr>
          <w:sz w:val="24"/>
        </w:rPr>
      </w:pPr>
      <w:r w:rsidRPr="006A26BF">
        <w:rPr>
          <w:sz w:val="24"/>
        </w:rPr>
        <w:t>Producción y medios de vida sostenible</w:t>
      </w:r>
      <w:r>
        <w:rPr>
          <w:sz w:val="24"/>
        </w:rPr>
        <w:t>, martes 14 de septiembre de 8h30 a 13h00.</w:t>
      </w:r>
    </w:p>
    <w:p w14:paraId="07F92392" w14:textId="77777777" w:rsidR="0090524E" w:rsidRDefault="0090524E" w:rsidP="00443185">
      <w:pPr>
        <w:pStyle w:val="Prrafodelista"/>
        <w:numPr>
          <w:ilvl w:val="0"/>
          <w:numId w:val="15"/>
        </w:numPr>
        <w:spacing w:after="200" w:line="240" w:lineRule="auto"/>
        <w:jc w:val="both"/>
        <w:rPr>
          <w:sz w:val="24"/>
        </w:rPr>
      </w:pPr>
      <w:r w:rsidRPr="006A26BF">
        <w:rPr>
          <w:sz w:val="24"/>
        </w:rPr>
        <w:t xml:space="preserve"> </w:t>
      </w:r>
      <w:r>
        <w:rPr>
          <w:sz w:val="24"/>
        </w:rPr>
        <w:t>Investigación y apoyo a la</w:t>
      </w:r>
      <w:r w:rsidRPr="006A26BF">
        <w:rPr>
          <w:sz w:val="24"/>
        </w:rPr>
        <w:t xml:space="preserve"> gestión</w:t>
      </w:r>
      <w:r>
        <w:rPr>
          <w:sz w:val="24"/>
        </w:rPr>
        <w:t xml:space="preserve"> (capacitación, comunicación, participación), miércoles 15 de septiembre de 8h30 a 13h00.</w:t>
      </w:r>
    </w:p>
    <w:p w14:paraId="7BD6479D" w14:textId="77777777" w:rsidR="0090524E" w:rsidRDefault="0090524E" w:rsidP="0090524E">
      <w:pPr>
        <w:spacing w:line="240" w:lineRule="auto"/>
        <w:jc w:val="both"/>
        <w:rPr>
          <w:sz w:val="24"/>
        </w:rPr>
      </w:pPr>
      <w:r>
        <w:rPr>
          <w:sz w:val="24"/>
        </w:rPr>
        <w:t>Las organizaciones podrán delegar una persona a cada una de las Comisiones Técnicas si así fuera de su interés. En todos los casos deberá ser una persona distinta por cada Comisión en la que deseen participar. Las sesiones se realizarán en el salón Yaraví ubicado al interior del Complejo Ciudad Mitad del Mundo.</w:t>
      </w:r>
    </w:p>
    <w:p w14:paraId="66865F59" w14:textId="77777777" w:rsidR="0090524E" w:rsidRDefault="0090524E" w:rsidP="0090524E">
      <w:pPr>
        <w:spacing w:line="240" w:lineRule="auto"/>
        <w:jc w:val="both"/>
        <w:rPr>
          <w:sz w:val="24"/>
        </w:rPr>
      </w:pPr>
      <w:r>
        <w:rPr>
          <w:sz w:val="24"/>
        </w:rPr>
        <w:t>El nombre de los delegados/as de la organización deberá ser informado de forma escrita mediante oficio dirigido al Ing. Jorge Aguilar, Coordinador del Comité de Gestión Interino de la RBCAP</w:t>
      </w:r>
      <w:r w:rsidRPr="007A4B87">
        <w:rPr>
          <w:sz w:val="24"/>
        </w:rPr>
        <w:t xml:space="preserve"> de la RBCAP</w:t>
      </w:r>
      <w:r>
        <w:rPr>
          <w:sz w:val="24"/>
        </w:rPr>
        <w:t xml:space="preserve">, en dicho oficio se deberá manifestar la voluntad de la organización de ser parte de la Asamblea de la RBCAP, además de indicar el nombre de la </w:t>
      </w:r>
      <w:r>
        <w:rPr>
          <w:sz w:val="24"/>
        </w:rPr>
        <w:lastRenderedPageBreak/>
        <w:t>o las personas delegadas a las Comisiones Técnicas y se deberá adjuntar una copia del documento que acredite la existencia de la organización sea de hecho o de derecho al interior de la RBCAP.</w:t>
      </w:r>
    </w:p>
    <w:p w14:paraId="4C04C959" w14:textId="77777777" w:rsidR="0090524E" w:rsidRDefault="0090524E" w:rsidP="0090524E">
      <w:pPr>
        <w:spacing w:line="240" w:lineRule="auto"/>
        <w:jc w:val="both"/>
        <w:rPr>
          <w:sz w:val="24"/>
        </w:rPr>
      </w:pPr>
      <w:r>
        <w:rPr>
          <w:sz w:val="24"/>
        </w:rPr>
        <w:t xml:space="preserve">El oficio y su adjunto deberá ser remitido de forma digital al siguiente correo electrónico: </w:t>
      </w:r>
      <w:hyperlink r:id="rId37" w:history="1">
        <w:r w:rsidRPr="00834A96">
          <w:rPr>
            <w:rStyle w:val="Hipervnculo"/>
            <w:sz w:val="24"/>
          </w:rPr>
          <w:t>plandeconservacionchocoandino@gmail.com</w:t>
        </w:r>
      </w:hyperlink>
      <w:r>
        <w:rPr>
          <w:sz w:val="24"/>
        </w:rPr>
        <w:t xml:space="preserve"> o deberá ser presentado de forma física durante el registro de asistentes al inicio de cada una de las sesiones.</w:t>
      </w:r>
    </w:p>
    <w:p w14:paraId="6EAD4A60" w14:textId="77777777" w:rsidR="0090524E" w:rsidRDefault="0090524E" w:rsidP="0090524E">
      <w:pPr>
        <w:spacing w:after="0" w:line="240" w:lineRule="auto"/>
        <w:jc w:val="both"/>
        <w:rPr>
          <w:sz w:val="24"/>
        </w:rPr>
      </w:pPr>
    </w:p>
    <w:p w14:paraId="090B2610" w14:textId="77777777" w:rsidR="0090524E" w:rsidRDefault="0090524E" w:rsidP="0090524E">
      <w:pPr>
        <w:spacing w:after="0"/>
        <w:jc w:val="both"/>
        <w:rPr>
          <w:sz w:val="24"/>
        </w:rPr>
      </w:pPr>
      <w:r>
        <w:rPr>
          <w:sz w:val="24"/>
        </w:rPr>
        <w:t>Atentamente</w:t>
      </w:r>
    </w:p>
    <w:p w14:paraId="0BBFD78F" w14:textId="77777777" w:rsidR="0090524E" w:rsidRDefault="0090524E" w:rsidP="0090524E">
      <w:pPr>
        <w:spacing w:after="0" w:line="240" w:lineRule="auto"/>
        <w:jc w:val="both"/>
        <w:rPr>
          <w:sz w:val="24"/>
        </w:rPr>
      </w:pPr>
    </w:p>
    <w:p w14:paraId="59BD2EB6" w14:textId="77777777" w:rsidR="0090524E" w:rsidRDefault="0090524E" w:rsidP="0090524E">
      <w:pPr>
        <w:spacing w:after="0" w:line="240" w:lineRule="auto"/>
        <w:jc w:val="both"/>
        <w:rPr>
          <w:sz w:val="24"/>
        </w:rPr>
      </w:pPr>
      <w:r>
        <w:rPr>
          <w:sz w:val="24"/>
        </w:rPr>
        <w:t>Ing. Jorge Aguilar</w:t>
      </w:r>
    </w:p>
    <w:p w14:paraId="49B5EAF0" w14:textId="77777777" w:rsidR="0090524E" w:rsidRDefault="0090524E" w:rsidP="0090524E">
      <w:pPr>
        <w:spacing w:after="0" w:line="240" w:lineRule="auto"/>
        <w:jc w:val="both"/>
        <w:rPr>
          <w:sz w:val="24"/>
        </w:rPr>
      </w:pPr>
      <w:r>
        <w:rPr>
          <w:sz w:val="24"/>
        </w:rPr>
        <w:t>Director de Gestión Ambiental GADP Pichincha</w:t>
      </w:r>
    </w:p>
    <w:p w14:paraId="71666223" w14:textId="6302C576" w:rsidR="0090524E" w:rsidRDefault="0090524E" w:rsidP="0090524E">
      <w:pPr>
        <w:rPr>
          <w:sz w:val="24"/>
        </w:rPr>
      </w:pPr>
      <w:r>
        <w:rPr>
          <w:sz w:val="24"/>
        </w:rPr>
        <w:t>Coordinador Interino del Comité de Gestión de la RBCAP</w:t>
      </w:r>
    </w:p>
    <w:p w14:paraId="7C5E3C9F" w14:textId="77777777" w:rsidR="0090524E" w:rsidRDefault="0090524E" w:rsidP="0090524E">
      <w:pPr>
        <w:rPr>
          <w:sz w:val="24"/>
        </w:rPr>
      </w:pPr>
    </w:p>
    <w:p w14:paraId="3AA1C222" w14:textId="77777777" w:rsidR="0090524E" w:rsidRDefault="0090524E" w:rsidP="0090524E">
      <w:pPr>
        <w:jc w:val="right"/>
      </w:pPr>
      <w:r>
        <w:t>Quito, 16 de septiembre de 2021</w:t>
      </w:r>
    </w:p>
    <w:p w14:paraId="6AA15436" w14:textId="77777777" w:rsidR="0090524E" w:rsidRDefault="0090524E" w:rsidP="0090524E">
      <w:pPr>
        <w:spacing w:line="240" w:lineRule="auto"/>
        <w:jc w:val="center"/>
        <w:rPr>
          <w:b/>
          <w:sz w:val="24"/>
          <w:u w:val="single"/>
        </w:rPr>
      </w:pPr>
    </w:p>
    <w:p w14:paraId="4A288EDB" w14:textId="77777777" w:rsidR="0090524E" w:rsidRPr="009074FB" w:rsidRDefault="0090524E" w:rsidP="0090524E">
      <w:pPr>
        <w:spacing w:line="240" w:lineRule="auto"/>
        <w:jc w:val="center"/>
        <w:rPr>
          <w:b/>
          <w:sz w:val="24"/>
          <w:u w:val="single"/>
        </w:rPr>
      </w:pPr>
      <w:r>
        <w:rPr>
          <w:b/>
          <w:sz w:val="24"/>
          <w:u w:val="single"/>
        </w:rPr>
        <w:t>Convocatoria</w:t>
      </w:r>
    </w:p>
    <w:p w14:paraId="10FD4F56" w14:textId="77777777" w:rsidR="0090524E" w:rsidRDefault="0090524E" w:rsidP="0090524E">
      <w:pPr>
        <w:spacing w:line="240" w:lineRule="auto"/>
        <w:jc w:val="both"/>
        <w:rPr>
          <w:sz w:val="24"/>
        </w:rPr>
      </w:pPr>
      <w:r>
        <w:rPr>
          <w:sz w:val="24"/>
        </w:rPr>
        <w:t xml:space="preserve">En seguimiento al proceso de constitución definitiva del Comité de Gestión de la Reserva de la Biosfera del Chocó Andino de Pichincha (RBCAP), me permito realizar una gentil convocatoria a la organización que </w:t>
      </w:r>
      <w:proofErr w:type="spellStart"/>
      <w:r>
        <w:rPr>
          <w:sz w:val="24"/>
        </w:rPr>
        <w:t>Ud</w:t>
      </w:r>
      <w:proofErr w:type="spellEnd"/>
      <w:r>
        <w:rPr>
          <w:sz w:val="24"/>
        </w:rPr>
        <w:t xml:space="preserve"> representa a participar de la continuación de las sesiones de las Comisiones Técnicas de la Asamblea del Comité de Gestión de la RBCAP que tuvieron lugar la presente semana.</w:t>
      </w:r>
    </w:p>
    <w:p w14:paraId="60D95FAC" w14:textId="77777777" w:rsidR="0090524E" w:rsidRDefault="0090524E" w:rsidP="0090524E">
      <w:pPr>
        <w:spacing w:line="240" w:lineRule="auto"/>
        <w:jc w:val="both"/>
        <w:rPr>
          <w:sz w:val="24"/>
        </w:rPr>
      </w:pPr>
      <w:r>
        <w:rPr>
          <w:sz w:val="24"/>
        </w:rPr>
        <w:t>Estas sesiones se realizarán de forma simultánea el próximo miércoles 22 de septiembre y tendrán por fin lo siguiente:</w:t>
      </w:r>
    </w:p>
    <w:p w14:paraId="0E3823A0" w14:textId="77777777" w:rsidR="0090524E" w:rsidRDefault="0090524E" w:rsidP="00443185">
      <w:pPr>
        <w:pStyle w:val="Prrafodelista"/>
        <w:numPr>
          <w:ilvl w:val="0"/>
          <w:numId w:val="23"/>
        </w:numPr>
        <w:spacing w:after="200" w:line="240" w:lineRule="auto"/>
        <w:jc w:val="both"/>
        <w:rPr>
          <w:sz w:val="24"/>
        </w:rPr>
      </w:pPr>
      <w:r>
        <w:rPr>
          <w:sz w:val="24"/>
        </w:rPr>
        <w:t>Revisar y ajustar la sistematización de las propuestas programáticas de cada de las Comisiones Técnicas para el período septiembre 2021-diciembre 2022.</w:t>
      </w:r>
    </w:p>
    <w:p w14:paraId="1ABB784F" w14:textId="77777777" w:rsidR="0090524E" w:rsidRPr="000372BF" w:rsidRDefault="0090524E" w:rsidP="00443185">
      <w:pPr>
        <w:pStyle w:val="Prrafodelista"/>
        <w:numPr>
          <w:ilvl w:val="0"/>
          <w:numId w:val="23"/>
        </w:numPr>
        <w:spacing w:after="200" w:line="240" w:lineRule="auto"/>
        <w:jc w:val="both"/>
        <w:rPr>
          <w:sz w:val="24"/>
        </w:rPr>
      </w:pPr>
      <w:r>
        <w:rPr>
          <w:sz w:val="24"/>
        </w:rPr>
        <w:t>Elegir al coordinador/a de cada una de las tres Comisiones Técnicas (</w:t>
      </w:r>
      <w:r w:rsidRPr="006A26BF">
        <w:rPr>
          <w:sz w:val="24"/>
        </w:rPr>
        <w:t>Conservación patrimonio natural y cultural</w:t>
      </w:r>
      <w:r>
        <w:rPr>
          <w:sz w:val="24"/>
        </w:rPr>
        <w:t xml:space="preserve">, </w:t>
      </w:r>
      <w:r w:rsidRPr="006A26BF">
        <w:rPr>
          <w:sz w:val="24"/>
        </w:rPr>
        <w:t>Producción y medios de vida sostenible</w:t>
      </w:r>
      <w:r>
        <w:rPr>
          <w:sz w:val="24"/>
        </w:rPr>
        <w:t>, Investigación y apoyo a la</w:t>
      </w:r>
      <w:r w:rsidRPr="006A26BF">
        <w:rPr>
          <w:sz w:val="24"/>
        </w:rPr>
        <w:t xml:space="preserve"> gestión</w:t>
      </w:r>
      <w:r>
        <w:rPr>
          <w:sz w:val="24"/>
        </w:rPr>
        <w:t>).</w:t>
      </w:r>
    </w:p>
    <w:p w14:paraId="2503379B" w14:textId="77777777" w:rsidR="0090524E" w:rsidRPr="004357E7" w:rsidRDefault="0090524E" w:rsidP="0090524E">
      <w:pPr>
        <w:spacing w:line="240" w:lineRule="auto"/>
        <w:jc w:val="both"/>
        <w:rPr>
          <w:sz w:val="24"/>
        </w:rPr>
      </w:pPr>
      <w:r>
        <w:rPr>
          <w:sz w:val="24"/>
        </w:rPr>
        <w:t xml:space="preserve">Las sesiones se realizarán en las instalaciones del Complejo Ciudad Mitad del Mundo, siendo el punto de encuentro el salón </w:t>
      </w:r>
      <w:proofErr w:type="spellStart"/>
      <w:r>
        <w:rPr>
          <w:sz w:val="24"/>
        </w:rPr>
        <w:t>Yaravi</w:t>
      </w:r>
      <w:proofErr w:type="spellEnd"/>
      <w:r>
        <w:rPr>
          <w:sz w:val="24"/>
        </w:rPr>
        <w:t xml:space="preserve"> a las 9h00.</w:t>
      </w:r>
    </w:p>
    <w:p w14:paraId="07790509" w14:textId="77777777" w:rsidR="0090524E" w:rsidRDefault="0090524E" w:rsidP="0090524E">
      <w:pPr>
        <w:spacing w:line="240" w:lineRule="auto"/>
        <w:jc w:val="both"/>
        <w:rPr>
          <w:sz w:val="24"/>
        </w:rPr>
      </w:pPr>
      <w:r>
        <w:rPr>
          <w:sz w:val="24"/>
        </w:rPr>
        <w:t>Las organizaciones que aún no han enviado formalmente el nombre de sus delegados a la Comisión o Comisiones en las que desean participar, deberán realizarlo mediante oficio dirigido al Ing. Jorge Aguilar, Coordinador del Comité de Gestión Interino de la RBCAP</w:t>
      </w:r>
      <w:r w:rsidRPr="007A4B87">
        <w:rPr>
          <w:sz w:val="24"/>
        </w:rPr>
        <w:t xml:space="preserve"> de la RBCAP</w:t>
      </w:r>
      <w:r>
        <w:rPr>
          <w:sz w:val="24"/>
        </w:rPr>
        <w:t>, en dicho oficio se deberá manifestar la voluntad de la organización de ser parte de la Asamblea de la RBCAP, además de indicar el nombre y número de cédula o pasaporte de la o las personas delegadas a las Comisiones Técnicas y se deberá adjuntar una copia del documento que acredite la existencia de la organización sea de hecho o de derecho al interior de la RBCAP.</w:t>
      </w:r>
    </w:p>
    <w:p w14:paraId="48C2E7EF" w14:textId="77777777" w:rsidR="0090524E" w:rsidRDefault="0090524E" w:rsidP="0090524E">
      <w:pPr>
        <w:spacing w:line="240" w:lineRule="auto"/>
        <w:jc w:val="both"/>
        <w:rPr>
          <w:sz w:val="24"/>
        </w:rPr>
      </w:pPr>
      <w:r>
        <w:rPr>
          <w:sz w:val="24"/>
        </w:rPr>
        <w:lastRenderedPageBreak/>
        <w:t xml:space="preserve">El oficio y su adjunto deberá ser remitido de forma digital al siguiente correo electrónico: </w:t>
      </w:r>
      <w:hyperlink r:id="rId38" w:history="1">
        <w:r w:rsidRPr="00834A96">
          <w:rPr>
            <w:rStyle w:val="Hipervnculo"/>
            <w:sz w:val="24"/>
          </w:rPr>
          <w:t>plandeconservacionchocoandino@gmail.com</w:t>
        </w:r>
      </w:hyperlink>
      <w:r>
        <w:rPr>
          <w:sz w:val="24"/>
        </w:rPr>
        <w:t xml:space="preserve"> o deberá ser presentado de forma física durante el registro de asistentes al inicio de la sesión del día 22 de septiembre.</w:t>
      </w:r>
    </w:p>
    <w:p w14:paraId="7848A878" w14:textId="77777777" w:rsidR="0090524E" w:rsidRDefault="0090524E" w:rsidP="0090524E">
      <w:pPr>
        <w:spacing w:line="240" w:lineRule="auto"/>
        <w:jc w:val="both"/>
        <w:rPr>
          <w:sz w:val="24"/>
        </w:rPr>
      </w:pPr>
      <w:r>
        <w:rPr>
          <w:sz w:val="24"/>
        </w:rPr>
        <w:t>Reiteramos que las organizaciones podrán delegar una persona a cada una de las Comisiones Técnicas si así fuera de su interés. No obstante, en todos los casos deberá ser una persona distinta por cada Comisión en la que deseen participar, dando así cumplimiento al mandato estatutario.</w:t>
      </w:r>
    </w:p>
    <w:p w14:paraId="1673EBF9" w14:textId="77777777" w:rsidR="0090524E" w:rsidRDefault="0090524E" w:rsidP="0090524E">
      <w:pPr>
        <w:spacing w:after="0" w:line="240" w:lineRule="auto"/>
        <w:jc w:val="both"/>
        <w:rPr>
          <w:sz w:val="24"/>
        </w:rPr>
      </w:pPr>
    </w:p>
    <w:p w14:paraId="783063FB" w14:textId="77777777" w:rsidR="0090524E" w:rsidRDefault="0090524E" w:rsidP="0090524E">
      <w:pPr>
        <w:spacing w:after="0"/>
        <w:jc w:val="both"/>
        <w:rPr>
          <w:sz w:val="24"/>
        </w:rPr>
      </w:pPr>
      <w:r>
        <w:rPr>
          <w:sz w:val="24"/>
        </w:rPr>
        <w:t>Atentamente</w:t>
      </w:r>
    </w:p>
    <w:p w14:paraId="73787AAF" w14:textId="77777777" w:rsidR="0090524E" w:rsidRDefault="0090524E" w:rsidP="0090524E">
      <w:pPr>
        <w:spacing w:after="0" w:line="240" w:lineRule="auto"/>
        <w:jc w:val="both"/>
        <w:rPr>
          <w:sz w:val="24"/>
        </w:rPr>
      </w:pPr>
    </w:p>
    <w:p w14:paraId="700777FE" w14:textId="77777777" w:rsidR="0090524E" w:rsidRDefault="0090524E" w:rsidP="0090524E">
      <w:pPr>
        <w:spacing w:after="0" w:line="240" w:lineRule="auto"/>
        <w:jc w:val="both"/>
        <w:rPr>
          <w:sz w:val="24"/>
        </w:rPr>
      </w:pPr>
    </w:p>
    <w:p w14:paraId="6993452E" w14:textId="77777777" w:rsidR="0090524E" w:rsidRDefault="0090524E" w:rsidP="0090524E">
      <w:pPr>
        <w:spacing w:after="0" w:line="240" w:lineRule="auto"/>
        <w:jc w:val="both"/>
        <w:rPr>
          <w:sz w:val="24"/>
        </w:rPr>
      </w:pPr>
      <w:r>
        <w:rPr>
          <w:sz w:val="24"/>
        </w:rPr>
        <w:t>Ing. Jorge Aguilar</w:t>
      </w:r>
    </w:p>
    <w:p w14:paraId="51D1E3EE" w14:textId="77777777" w:rsidR="0090524E" w:rsidRDefault="0090524E" w:rsidP="0090524E">
      <w:pPr>
        <w:spacing w:after="0" w:line="240" w:lineRule="auto"/>
        <w:jc w:val="both"/>
        <w:rPr>
          <w:sz w:val="24"/>
        </w:rPr>
      </w:pPr>
      <w:r>
        <w:rPr>
          <w:sz w:val="24"/>
        </w:rPr>
        <w:t>Director de Gestión Ambiental GADP Pichincha</w:t>
      </w:r>
    </w:p>
    <w:p w14:paraId="7C2202B7" w14:textId="77777777" w:rsidR="0090524E" w:rsidRPr="006A26BF" w:rsidRDefault="0090524E" w:rsidP="0090524E">
      <w:pPr>
        <w:spacing w:after="0" w:line="240" w:lineRule="auto"/>
        <w:jc w:val="both"/>
        <w:rPr>
          <w:sz w:val="24"/>
        </w:rPr>
      </w:pPr>
      <w:r>
        <w:rPr>
          <w:sz w:val="24"/>
        </w:rPr>
        <w:t>Coordinador Interino del Comité de Gestión de la RBCAP</w:t>
      </w:r>
    </w:p>
    <w:p w14:paraId="46488A29" w14:textId="77777777" w:rsidR="0090524E" w:rsidRDefault="0090524E" w:rsidP="0090524E"/>
    <w:p w14:paraId="3FCF1DD7" w14:textId="77777777" w:rsidR="0090524E" w:rsidRDefault="0090524E" w:rsidP="0090524E"/>
    <w:p w14:paraId="6B9048B0" w14:textId="77777777" w:rsidR="000C36C5" w:rsidRPr="00BB3502" w:rsidRDefault="000C36C5" w:rsidP="000C36C5">
      <w:pPr>
        <w:jc w:val="right"/>
      </w:pPr>
      <w:r w:rsidRPr="00BB3502">
        <w:t xml:space="preserve">Quito, </w:t>
      </w:r>
      <w:r>
        <w:t>16</w:t>
      </w:r>
      <w:r w:rsidRPr="00BB3502">
        <w:t xml:space="preserve"> de septiembre de 2021</w:t>
      </w:r>
    </w:p>
    <w:p w14:paraId="1941721D" w14:textId="77777777" w:rsidR="000C36C5" w:rsidRPr="00BB3502" w:rsidRDefault="000C36C5" w:rsidP="000C36C5">
      <w:pPr>
        <w:spacing w:after="0" w:line="240" w:lineRule="auto"/>
        <w:jc w:val="both"/>
      </w:pPr>
    </w:p>
    <w:p w14:paraId="7EC384D8" w14:textId="77777777" w:rsidR="000C36C5" w:rsidRPr="00BB3502" w:rsidRDefault="000C36C5" w:rsidP="000C36C5">
      <w:pPr>
        <w:spacing w:after="0" w:line="240" w:lineRule="auto"/>
        <w:jc w:val="both"/>
      </w:pPr>
      <w:r w:rsidRPr="00BB3502">
        <w:t>Señor</w:t>
      </w:r>
    </w:p>
    <w:p w14:paraId="2DCC4928" w14:textId="77777777" w:rsidR="000C36C5" w:rsidRPr="00BB3502" w:rsidRDefault="000C36C5" w:rsidP="000C36C5">
      <w:pPr>
        <w:spacing w:after="0" w:line="240" w:lineRule="auto"/>
        <w:jc w:val="both"/>
      </w:pPr>
      <w:r w:rsidRPr="00BB3502">
        <w:t>XXXXXXXXXXXXX</w:t>
      </w:r>
    </w:p>
    <w:p w14:paraId="111F5295" w14:textId="77777777" w:rsidR="000C36C5" w:rsidRPr="00BB3502" w:rsidRDefault="000C36C5" w:rsidP="000C36C5">
      <w:pPr>
        <w:spacing w:after="0" w:line="240" w:lineRule="auto"/>
        <w:jc w:val="both"/>
      </w:pPr>
      <w:r w:rsidRPr="00BB3502">
        <w:t>Alcalde de XXXXXX</w:t>
      </w:r>
    </w:p>
    <w:p w14:paraId="79AFE9CE" w14:textId="77777777" w:rsidR="000C36C5" w:rsidRPr="00BB3502" w:rsidRDefault="000C36C5" w:rsidP="000C36C5">
      <w:pPr>
        <w:spacing w:after="0" w:line="240" w:lineRule="auto"/>
        <w:jc w:val="both"/>
      </w:pPr>
      <w:r w:rsidRPr="00BB3502">
        <w:t>GADM de XXXX</w:t>
      </w:r>
    </w:p>
    <w:p w14:paraId="6CA96F35" w14:textId="77777777" w:rsidR="000C36C5" w:rsidRPr="00BB3502" w:rsidRDefault="000C36C5" w:rsidP="000C36C5">
      <w:pPr>
        <w:spacing w:after="0" w:line="240" w:lineRule="auto"/>
        <w:jc w:val="both"/>
      </w:pPr>
      <w:r w:rsidRPr="00BB3502">
        <w:t>Presente.-</w:t>
      </w:r>
    </w:p>
    <w:p w14:paraId="3B1C2955" w14:textId="77777777" w:rsidR="000C36C5" w:rsidRPr="00BB3502" w:rsidRDefault="000C36C5" w:rsidP="000C36C5">
      <w:pPr>
        <w:spacing w:after="0" w:line="240" w:lineRule="auto"/>
        <w:jc w:val="both"/>
      </w:pPr>
    </w:p>
    <w:p w14:paraId="426A7D11" w14:textId="77777777" w:rsidR="000C36C5" w:rsidRPr="00BB3502" w:rsidRDefault="000C36C5" w:rsidP="000C36C5">
      <w:pPr>
        <w:spacing w:line="240" w:lineRule="auto"/>
        <w:jc w:val="center"/>
        <w:rPr>
          <w:b/>
          <w:u w:val="single"/>
        </w:rPr>
      </w:pPr>
      <w:r w:rsidRPr="00BB3502">
        <w:rPr>
          <w:b/>
          <w:u w:val="single"/>
        </w:rPr>
        <w:t>Convocatoria</w:t>
      </w:r>
    </w:p>
    <w:p w14:paraId="0A4CD131" w14:textId="77777777" w:rsidR="000C36C5" w:rsidRDefault="000C36C5" w:rsidP="000C36C5">
      <w:pPr>
        <w:spacing w:line="240" w:lineRule="auto"/>
        <w:jc w:val="both"/>
        <w:rPr>
          <w:sz w:val="24"/>
        </w:rPr>
      </w:pPr>
      <w:r>
        <w:rPr>
          <w:sz w:val="24"/>
        </w:rPr>
        <w:t xml:space="preserve">En seguimiento al proceso de constitución definitiva del Comité de Gestión de la Reserva de la Biosfera del Chocó Andino de Pichincha (RBCAP), me permito realizar una gentil convocatoria a </w:t>
      </w:r>
      <w:proofErr w:type="spellStart"/>
      <w:r>
        <w:rPr>
          <w:sz w:val="24"/>
        </w:rPr>
        <w:t>Ud</w:t>
      </w:r>
      <w:proofErr w:type="spellEnd"/>
      <w:r>
        <w:rPr>
          <w:sz w:val="24"/>
        </w:rPr>
        <w:t xml:space="preserve"> a participar en la continuación de las sesiones de las Comisiones Técnicas de la Asamblea del Comité de Gestión de la RBCAP que tuvieron lugar la presente semana.</w:t>
      </w:r>
    </w:p>
    <w:p w14:paraId="4001FA60" w14:textId="77777777" w:rsidR="000C36C5" w:rsidRDefault="000C36C5" w:rsidP="000C36C5">
      <w:pPr>
        <w:spacing w:line="240" w:lineRule="auto"/>
        <w:jc w:val="both"/>
        <w:rPr>
          <w:sz w:val="24"/>
        </w:rPr>
      </w:pPr>
      <w:r>
        <w:rPr>
          <w:sz w:val="24"/>
        </w:rPr>
        <w:t>Estas sesiones se realizarán de forma simultánea el próximo miércoles 22 de septiembre y tendrán por fin lo siguiente:</w:t>
      </w:r>
    </w:p>
    <w:p w14:paraId="26EF09D8" w14:textId="77777777" w:rsidR="000C36C5" w:rsidRDefault="000C36C5" w:rsidP="00443185">
      <w:pPr>
        <w:pStyle w:val="Prrafodelista"/>
        <w:numPr>
          <w:ilvl w:val="0"/>
          <w:numId w:val="24"/>
        </w:numPr>
        <w:spacing w:after="200" w:line="240" w:lineRule="auto"/>
        <w:jc w:val="both"/>
        <w:rPr>
          <w:sz w:val="24"/>
        </w:rPr>
      </w:pPr>
      <w:r>
        <w:rPr>
          <w:sz w:val="24"/>
        </w:rPr>
        <w:t>Revisar y ajustar la sistematización de las propuestas programáticas de cada de las Comisiones Técnicas para el período septiembre 2021-diciembre 2022.</w:t>
      </w:r>
    </w:p>
    <w:p w14:paraId="3B597C8F" w14:textId="77777777" w:rsidR="000C36C5" w:rsidRPr="000372BF" w:rsidRDefault="000C36C5" w:rsidP="00443185">
      <w:pPr>
        <w:pStyle w:val="Prrafodelista"/>
        <w:numPr>
          <w:ilvl w:val="0"/>
          <w:numId w:val="24"/>
        </w:numPr>
        <w:spacing w:after="200" w:line="240" w:lineRule="auto"/>
        <w:jc w:val="both"/>
        <w:rPr>
          <w:sz w:val="24"/>
        </w:rPr>
      </w:pPr>
      <w:r>
        <w:rPr>
          <w:sz w:val="24"/>
        </w:rPr>
        <w:t>Elegir al coordinador/a de cada una de las tres Comisiones Técnicas (</w:t>
      </w:r>
      <w:r w:rsidRPr="006A26BF">
        <w:rPr>
          <w:sz w:val="24"/>
        </w:rPr>
        <w:t>Conservación patrimonio natural y cultural</w:t>
      </w:r>
      <w:r>
        <w:rPr>
          <w:sz w:val="24"/>
        </w:rPr>
        <w:t xml:space="preserve">, </w:t>
      </w:r>
      <w:r w:rsidRPr="006A26BF">
        <w:rPr>
          <w:sz w:val="24"/>
        </w:rPr>
        <w:t>Producción y medios de vida sostenible</w:t>
      </w:r>
      <w:r>
        <w:rPr>
          <w:sz w:val="24"/>
        </w:rPr>
        <w:t>, Investigación y apoyo a la</w:t>
      </w:r>
      <w:r w:rsidRPr="006A26BF">
        <w:rPr>
          <w:sz w:val="24"/>
        </w:rPr>
        <w:t xml:space="preserve"> gestión</w:t>
      </w:r>
      <w:r>
        <w:rPr>
          <w:sz w:val="24"/>
        </w:rPr>
        <w:t>).</w:t>
      </w:r>
    </w:p>
    <w:p w14:paraId="730C52A9" w14:textId="77777777" w:rsidR="000C36C5" w:rsidRDefault="000C36C5" w:rsidP="000C36C5">
      <w:pPr>
        <w:spacing w:line="240" w:lineRule="auto"/>
        <w:jc w:val="both"/>
        <w:rPr>
          <w:sz w:val="24"/>
        </w:rPr>
      </w:pPr>
      <w:r>
        <w:rPr>
          <w:sz w:val="24"/>
        </w:rPr>
        <w:t xml:space="preserve">Las sesiones se realizarán en las instalaciones del Complejo Ciudad Mitad del Mundo, siendo el punto de encuentro el salón </w:t>
      </w:r>
      <w:proofErr w:type="spellStart"/>
      <w:r>
        <w:rPr>
          <w:sz w:val="24"/>
        </w:rPr>
        <w:t>Yaravi</w:t>
      </w:r>
      <w:proofErr w:type="spellEnd"/>
      <w:r>
        <w:rPr>
          <w:sz w:val="24"/>
        </w:rPr>
        <w:t xml:space="preserve"> a las 9h00.</w:t>
      </w:r>
    </w:p>
    <w:p w14:paraId="3ACC1FFF" w14:textId="77777777" w:rsidR="000C36C5" w:rsidRDefault="000C36C5" w:rsidP="000C36C5">
      <w:pPr>
        <w:spacing w:line="240" w:lineRule="auto"/>
        <w:jc w:val="both"/>
      </w:pPr>
      <w:r w:rsidRPr="00BB3502">
        <w:t xml:space="preserve">El GADM que </w:t>
      </w:r>
      <w:proofErr w:type="spellStart"/>
      <w:r w:rsidRPr="00BB3502">
        <w:t>Ud</w:t>
      </w:r>
      <w:proofErr w:type="spellEnd"/>
      <w:r w:rsidRPr="00BB3502">
        <w:t xml:space="preserve"> representa cuenta con un espacio en la Coordinación Ejecutiva y Asamblea, así como </w:t>
      </w:r>
      <w:r>
        <w:t xml:space="preserve">de espacios en las Comisiones Técnicas, por lo que reiteramos la necesidad de </w:t>
      </w:r>
      <w:r w:rsidRPr="00BB3502">
        <w:t xml:space="preserve">delegar, o ratificar, al </w:t>
      </w:r>
      <w:r>
        <w:t xml:space="preserve">o a los funcionarios </w:t>
      </w:r>
      <w:r w:rsidRPr="00BB3502">
        <w:t>que participará</w:t>
      </w:r>
      <w:r>
        <w:t>n</w:t>
      </w:r>
      <w:r w:rsidRPr="00BB3502">
        <w:t xml:space="preserve"> en </w:t>
      </w:r>
      <w:r>
        <w:t xml:space="preserve">estos espacios. </w:t>
      </w:r>
    </w:p>
    <w:p w14:paraId="43F44431" w14:textId="77777777" w:rsidR="000C36C5" w:rsidRPr="00BB3502" w:rsidRDefault="000C36C5" w:rsidP="000C36C5">
      <w:pPr>
        <w:spacing w:line="240" w:lineRule="auto"/>
        <w:jc w:val="both"/>
      </w:pPr>
      <w:r>
        <w:lastRenderedPageBreak/>
        <w:t>Estos espacios funcionarán de forma permanente, por lo que los delegados que se asignen deberán ser también permanentes, pues a futuro las convocatorias se realizarán a estos delegados y sólo por información se comunicará a la máxima autoridad, quien podrá tomar la decisión de participar directamente cuando así lo considere.</w:t>
      </w:r>
    </w:p>
    <w:p w14:paraId="0CE8DB61" w14:textId="77777777" w:rsidR="000C36C5" w:rsidRPr="00BB3502" w:rsidRDefault="000C36C5" w:rsidP="000C36C5">
      <w:pPr>
        <w:spacing w:line="240" w:lineRule="auto"/>
        <w:jc w:val="both"/>
      </w:pPr>
      <w:r w:rsidRPr="00BB3502">
        <w:t xml:space="preserve">Agradeceremos que las delegaciones sean remitidas por escrito vía física o correo electrónico a este Despacho o al siguiente correo electrónico: </w:t>
      </w:r>
      <w:hyperlink r:id="rId39" w:history="1">
        <w:r w:rsidRPr="00BB3502">
          <w:rPr>
            <w:rStyle w:val="Hipervnculo"/>
          </w:rPr>
          <w:t>plandeconservacionchocoandino@gmail.com</w:t>
        </w:r>
      </w:hyperlink>
      <w:r w:rsidRPr="00BB3502">
        <w:t>.</w:t>
      </w:r>
    </w:p>
    <w:p w14:paraId="5C34C7F7" w14:textId="77777777" w:rsidR="000C36C5" w:rsidRPr="00BB3502" w:rsidRDefault="000C36C5" w:rsidP="000C36C5">
      <w:pPr>
        <w:spacing w:after="0" w:line="240" w:lineRule="auto"/>
        <w:jc w:val="both"/>
      </w:pPr>
    </w:p>
    <w:p w14:paraId="6FE8439E" w14:textId="77777777" w:rsidR="000C36C5" w:rsidRPr="00BB3502" w:rsidRDefault="000C36C5" w:rsidP="000C36C5">
      <w:pPr>
        <w:spacing w:after="0"/>
        <w:jc w:val="both"/>
      </w:pPr>
      <w:r w:rsidRPr="00BB3502">
        <w:t>Atentamente</w:t>
      </w:r>
    </w:p>
    <w:p w14:paraId="3C76EC06" w14:textId="77777777" w:rsidR="000C36C5" w:rsidRPr="00BB3502" w:rsidRDefault="000C36C5" w:rsidP="000C36C5">
      <w:pPr>
        <w:spacing w:after="0" w:line="240" w:lineRule="auto"/>
        <w:jc w:val="both"/>
      </w:pPr>
    </w:p>
    <w:p w14:paraId="3949841D" w14:textId="77777777" w:rsidR="000C36C5" w:rsidRPr="00BB3502" w:rsidRDefault="000C36C5" w:rsidP="000C36C5">
      <w:pPr>
        <w:spacing w:after="0" w:line="240" w:lineRule="auto"/>
        <w:jc w:val="both"/>
      </w:pPr>
      <w:r w:rsidRPr="00BB3502">
        <w:t>Ing. Jorge Aguilar</w:t>
      </w:r>
    </w:p>
    <w:p w14:paraId="545E0F85" w14:textId="77777777" w:rsidR="000C36C5" w:rsidRPr="00BB3502" w:rsidRDefault="000C36C5" w:rsidP="000C36C5">
      <w:pPr>
        <w:spacing w:after="0" w:line="240" w:lineRule="auto"/>
        <w:jc w:val="both"/>
      </w:pPr>
      <w:r w:rsidRPr="00BB3502">
        <w:t>Director de Gestión Ambiental GADP Pichincha</w:t>
      </w:r>
    </w:p>
    <w:p w14:paraId="378649FE" w14:textId="77777777" w:rsidR="000C36C5" w:rsidRPr="00BB3502" w:rsidRDefault="000C36C5" w:rsidP="000C36C5">
      <w:pPr>
        <w:spacing w:after="0" w:line="240" w:lineRule="auto"/>
        <w:jc w:val="both"/>
      </w:pPr>
      <w:r w:rsidRPr="00BB3502">
        <w:t>Coordinador Interino del Comité de Gestión de la RBCAP</w:t>
      </w:r>
    </w:p>
    <w:p w14:paraId="07B8A896" w14:textId="77777777" w:rsidR="0090524E" w:rsidRPr="0090524E" w:rsidRDefault="0090524E" w:rsidP="0090524E"/>
    <w:sectPr w:rsidR="0090524E" w:rsidRPr="0090524E" w:rsidSect="001F7AEC">
      <w:footerReference w:type="default" r:id="rId40"/>
      <w:headerReference w:type="first" r:id="rId41"/>
      <w:pgSz w:w="11906" w:h="16838"/>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BC331A" w14:textId="77777777" w:rsidR="00443185" w:rsidRDefault="00443185">
      <w:pPr>
        <w:spacing w:after="0" w:line="240" w:lineRule="auto"/>
      </w:pPr>
      <w:r>
        <w:separator/>
      </w:r>
    </w:p>
  </w:endnote>
  <w:endnote w:type="continuationSeparator" w:id="0">
    <w:p w14:paraId="07794A1E" w14:textId="77777777" w:rsidR="00443185" w:rsidRDefault="00443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1563686"/>
      <w:docPartObj>
        <w:docPartGallery w:val="Page Numbers (Bottom of Page)"/>
        <w:docPartUnique/>
      </w:docPartObj>
    </w:sdtPr>
    <w:sdtContent>
      <w:p w14:paraId="093126B7" w14:textId="77777777" w:rsidR="0090524E" w:rsidRDefault="0090524E">
        <w:pPr>
          <w:pStyle w:val="Piedepgina"/>
          <w:jc w:val="right"/>
        </w:pPr>
        <w:r>
          <w:fldChar w:fldCharType="begin"/>
        </w:r>
        <w:r>
          <w:instrText>PAGE   \* MERGEFORMAT</w:instrText>
        </w:r>
        <w:r>
          <w:fldChar w:fldCharType="separate"/>
        </w:r>
        <w:r w:rsidR="008B6602" w:rsidRPr="008B6602">
          <w:rPr>
            <w:noProof/>
            <w:lang w:val="es-ES"/>
          </w:rPr>
          <w:t>2</w:t>
        </w:r>
        <w:r>
          <w:fldChar w:fldCharType="end"/>
        </w:r>
      </w:p>
    </w:sdtContent>
  </w:sdt>
  <w:p w14:paraId="3DA6F91F" w14:textId="77777777" w:rsidR="0090524E" w:rsidRDefault="0090524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E3AEA0" w14:textId="77777777" w:rsidR="00443185" w:rsidRDefault="00443185">
      <w:pPr>
        <w:spacing w:after="0" w:line="240" w:lineRule="auto"/>
      </w:pPr>
      <w:r>
        <w:separator/>
      </w:r>
    </w:p>
  </w:footnote>
  <w:footnote w:type="continuationSeparator" w:id="0">
    <w:p w14:paraId="7002B7C6" w14:textId="77777777" w:rsidR="00443185" w:rsidRDefault="004431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7"/>
      <w:gridCol w:w="3796"/>
      <w:gridCol w:w="2720"/>
    </w:tblGrid>
    <w:tr w:rsidR="0090524E" w14:paraId="5CE57A3E" w14:textId="77777777" w:rsidTr="003916E7">
      <w:tc>
        <w:tcPr>
          <w:tcW w:w="2975" w:type="dxa"/>
        </w:tcPr>
        <w:p w14:paraId="668B9E37" w14:textId="4AFFB91D" w:rsidR="0090524E" w:rsidRDefault="0090524E">
          <w:pPr>
            <w:pStyle w:val="Encabezado"/>
          </w:pPr>
          <w:r>
            <w:rPr>
              <w:noProof/>
              <w:lang w:val="es-EC" w:eastAsia="es-EC"/>
            </w:rPr>
            <w:drawing>
              <wp:inline distT="0" distB="0" distL="0" distR="0" wp14:anchorId="4F6D601B" wp14:editId="020A6552">
                <wp:extent cx="882650" cy="976702"/>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 Pichincha.jpg"/>
                        <pic:cNvPicPr/>
                      </pic:nvPicPr>
                      <pic:blipFill>
                        <a:blip r:embed="rId1">
                          <a:extLst>
                            <a:ext uri="{28A0092B-C50C-407E-A947-70E740481C1C}">
                              <a14:useLocalDpi xmlns:a14="http://schemas.microsoft.com/office/drawing/2010/main" val="0"/>
                            </a:ext>
                          </a:extLst>
                        </a:blip>
                        <a:stretch>
                          <a:fillRect/>
                        </a:stretch>
                      </pic:blipFill>
                      <pic:spPr>
                        <a:xfrm>
                          <a:off x="0" y="0"/>
                          <a:ext cx="888113" cy="982747"/>
                        </a:xfrm>
                        <a:prstGeom prst="rect">
                          <a:avLst/>
                        </a:prstGeom>
                      </pic:spPr>
                    </pic:pic>
                  </a:graphicData>
                </a:graphic>
              </wp:inline>
            </w:drawing>
          </w:r>
        </w:p>
      </w:tc>
      <w:tc>
        <w:tcPr>
          <w:tcW w:w="2976" w:type="dxa"/>
        </w:tcPr>
        <w:p w14:paraId="1541A070" w14:textId="1A22FBC2" w:rsidR="0090524E" w:rsidRDefault="0090524E">
          <w:pPr>
            <w:pStyle w:val="Encabezado"/>
          </w:pPr>
          <w:r w:rsidRPr="003916E7">
            <w:rPr>
              <w:noProof/>
              <w:lang w:val="es-EC" w:eastAsia="es-EC"/>
            </w:rPr>
            <w:drawing>
              <wp:inline distT="0" distB="0" distL="0" distR="0" wp14:anchorId="4B21135F" wp14:editId="5EB918D5">
                <wp:extent cx="2273300" cy="776523"/>
                <wp:effectExtent l="0" t="0" r="0" b="5080"/>
                <wp:docPr id="4"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273300" cy="776523"/>
                        </a:xfrm>
                        <a:prstGeom prst="rect">
                          <a:avLst/>
                        </a:prstGeom>
                      </pic:spPr>
                    </pic:pic>
                  </a:graphicData>
                </a:graphic>
              </wp:inline>
            </w:drawing>
          </w:r>
        </w:p>
      </w:tc>
      <w:tc>
        <w:tcPr>
          <w:tcW w:w="2976" w:type="dxa"/>
        </w:tcPr>
        <w:p w14:paraId="11B4B737" w14:textId="0F298D6E" w:rsidR="0090524E" w:rsidRDefault="0090524E" w:rsidP="003916E7">
          <w:pPr>
            <w:pStyle w:val="Encabezado"/>
            <w:jc w:val="right"/>
          </w:pPr>
          <w:r>
            <w:rPr>
              <w:noProof/>
              <w:lang w:val="es-EC" w:eastAsia="es-EC"/>
            </w:rPr>
            <w:drawing>
              <wp:inline distT="0" distB="0" distL="0" distR="0" wp14:anchorId="4823771F" wp14:editId="3B54C42E">
                <wp:extent cx="1295072" cy="927100"/>
                <wp:effectExtent l="0" t="0" r="635" b="635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BCAP.png"/>
                        <pic:cNvPicPr/>
                      </pic:nvPicPr>
                      <pic:blipFill>
                        <a:blip r:embed="rId3">
                          <a:extLst>
                            <a:ext uri="{28A0092B-C50C-407E-A947-70E740481C1C}">
                              <a14:useLocalDpi xmlns:a14="http://schemas.microsoft.com/office/drawing/2010/main" val="0"/>
                            </a:ext>
                          </a:extLst>
                        </a:blip>
                        <a:stretch>
                          <a:fillRect/>
                        </a:stretch>
                      </pic:blipFill>
                      <pic:spPr>
                        <a:xfrm>
                          <a:off x="0" y="0"/>
                          <a:ext cx="1298188" cy="929331"/>
                        </a:xfrm>
                        <a:prstGeom prst="rect">
                          <a:avLst/>
                        </a:prstGeom>
                      </pic:spPr>
                    </pic:pic>
                  </a:graphicData>
                </a:graphic>
              </wp:inline>
            </w:drawing>
          </w:r>
        </w:p>
      </w:tc>
    </w:tr>
  </w:tbl>
  <w:p w14:paraId="5E16BF42" w14:textId="77777777" w:rsidR="0090524E" w:rsidRDefault="0090524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579D0"/>
    <w:multiLevelType w:val="hybridMultilevel"/>
    <w:tmpl w:val="C44E62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6F87597"/>
    <w:multiLevelType w:val="hybridMultilevel"/>
    <w:tmpl w:val="CDACFC1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09AA6866"/>
    <w:multiLevelType w:val="hybridMultilevel"/>
    <w:tmpl w:val="BCBAC244"/>
    <w:lvl w:ilvl="0" w:tplc="30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0E16C7"/>
    <w:multiLevelType w:val="hybridMultilevel"/>
    <w:tmpl w:val="17BE36C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
    <w:nsid w:val="10217DC7"/>
    <w:multiLevelType w:val="hybridMultilevel"/>
    <w:tmpl w:val="3E5EE6E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199F0F80"/>
    <w:multiLevelType w:val="hybridMultilevel"/>
    <w:tmpl w:val="ECCE1C5A"/>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rPr>
        <w:rFonts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19EE06FF"/>
    <w:multiLevelType w:val="hybridMultilevel"/>
    <w:tmpl w:val="4C7CA030"/>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2DBF35B3"/>
    <w:multiLevelType w:val="hybridMultilevel"/>
    <w:tmpl w:val="ACD0482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2EB6309E"/>
    <w:multiLevelType w:val="hybridMultilevel"/>
    <w:tmpl w:val="350C5A22"/>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319966FB"/>
    <w:multiLevelType w:val="hybridMultilevel"/>
    <w:tmpl w:val="E6F86F3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32E66CE9"/>
    <w:multiLevelType w:val="hybridMultilevel"/>
    <w:tmpl w:val="A904813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1">
    <w:nsid w:val="35D03D32"/>
    <w:multiLevelType w:val="hybridMultilevel"/>
    <w:tmpl w:val="ACBE78A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nsid w:val="3AC1482F"/>
    <w:multiLevelType w:val="hybridMultilevel"/>
    <w:tmpl w:val="D05296F8"/>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3E557B80"/>
    <w:multiLevelType w:val="hybridMultilevel"/>
    <w:tmpl w:val="2574559A"/>
    <w:lvl w:ilvl="0" w:tplc="300A000F">
      <w:start w:val="1"/>
      <w:numFmt w:val="decimal"/>
      <w:lvlText w:val="%1."/>
      <w:lvlJc w:val="left"/>
      <w:pPr>
        <w:ind w:left="360" w:hanging="360"/>
      </w:pPr>
      <w:rPr>
        <w:rFonts w:hint="default"/>
      </w:rPr>
    </w:lvl>
    <w:lvl w:ilvl="1" w:tplc="300A0019">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4">
    <w:nsid w:val="3FB554D8"/>
    <w:multiLevelType w:val="hybridMultilevel"/>
    <w:tmpl w:val="69DEECC4"/>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569B3E46"/>
    <w:multiLevelType w:val="hybridMultilevel"/>
    <w:tmpl w:val="64600ED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5A5961B5"/>
    <w:multiLevelType w:val="hybridMultilevel"/>
    <w:tmpl w:val="350C5A22"/>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nsid w:val="635B6545"/>
    <w:multiLevelType w:val="hybridMultilevel"/>
    <w:tmpl w:val="ACBE78A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652D305B"/>
    <w:multiLevelType w:val="hybridMultilevel"/>
    <w:tmpl w:val="AA2495D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9">
    <w:nsid w:val="688C0451"/>
    <w:multiLevelType w:val="hybridMultilevel"/>
    <w:tmpl w:val="90C2F9BA"/>
    <w:lvl w:ilvl="0" w:tplc="30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17C5FAF"/>
    <w:multiLevelType w:val="hybridMultilevel"/>
    <w:tmpl w:val="4AE6C9BA"/>
    <w:lvl w:ilvl="0" w:tplc="300A0019">
      <w:start w:val="1"/>
      <w:numFmt w:val="lowerLetter"/>
      <w:lvlText w:val="%1."/>
      <w:lvlJc w:val="left"/>
      <w:pPr>
        <w:ind w:left="720" w:hanging="360"/>
      </w:pPr>
    </w:lvl>
    <w:lvl w:ilvl="1" w:tplc="300A0001">
      <w:start w:val="1"/>
      <w:numFmt w:val="bullet"/>
      <w:lvlText w:val=""/>
      <w:lvlJc w:val="left"/>
      <w:pPr>
        <w:ind w:left="1440" w:hanging="360"/>
      </w:pPr>
      <w:rPr>
        <w:rFonts w:ascii="Symbol" w:hAnsi="Symbol"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7A7065E8"/>
    <w:multiLevelType w:val="hybridMultilevel"/>
    <w:tmpl w:val="86F25CE4"/>
    <w:lvl w:ilvl="0" w:tplc="300A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E1F3614"/>
    <w:multiLevelType w:val="hybridMultilevel"/>
    <w:tmpl w:val="9F9826C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nsid w:val="7E2F2D33"/>
    <w:multiLevelType w:val="hybridMultilevel"/>
    <w:tmpl w:val="BF024088"/>
    <w:lvl w:ilvl="0" w:tplc="C374F4F4">
      <w:start w:val="1"/>
      <w:numFmt w:val="decimal"/>
      <w:lvlText w:val="%1."/>
      <w:lvlJc w:val="left"/>
      <w:pPr>
        <w:ind w:left="360" w:hanging="360"/>
      </w:pPr>
      <w:rPr>
        <w:rFonts w:hint="default"/>
        <w:b/>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num w:numId="1">
    <w:abstractNumId w:val="13"/>
  </w:num>
  <w:num w:numId="2">
    <w:abstractNumId w:val="10"/>
  </w:num>
  <w:num w:numId="3">
    <w:abstractNumId w:val="12"/>
  </w:num>
  <w:num w:numId="4">
    <w:abstractNumId w:val="14"/>
  </w:num>
  <w:num w:numId="5">
    <w:abstractNumId w:val="2"/>
  </w:num>
  <w:num w:numId="6">
    <w:abstractNumId w:val="21"/>
  </w:num>
  <w:num w:numId="7">
    <w:abstractNumId w:val="19"/>
  </w:num>
  <w:num w:numId="8">
    <w:abstractNumId w:val="16"/>
  </w:num>
  <w:num w:numId="9">
    <w:abstractNumId w:val="8"/>
  </w:num>
  <w:num w:numId="10">
    <w:abstractNumId w:val="3"/>
  </w:num>
  <w:num w:numId="11">
    <w:abstractNumId w:val="18"/>
  </w:num>
  <w:num w:numId="12">
    <w:abstractNumId w:val="0"/>
  </w:num>
  <w:num w:numId="13">
    <w:abstractNumId w:val="7"/>
  </w:num>
  <w:num w:numId="14">
    <w:abstractNumId w:val="9"/>
  </w:num>
  <w:num w:numId="15">
    <w:abstractNumId w:val="1"/>
  </w:num>
  <w:num w:numId="16">
    <w:abstractNumId w:val="22"/>
  </w:num>
  <w:num w:numId="17">
    <w:abstractNumId w:val="23"/>
  </w:num>
  <w:num w:numId="18">
    <w:abstractNumId w:val="6"/>
  </w:num>
  <w:num w:numId="19">
    <w:abstractNumId w:val="15"/>
  </w:num>
  <w:num w:numId="20">
    <w:abstractNumId w:val="20"/>
  </w:num>
  <w:num w:numId="21">
    <w:abstractNumId w:val="5"/>
  </w:num>
  <w:num w:numId="22">
    <w:abstractNumId w:val="4"/>
  </w:num>
  <w:num w:numId="23">
    <w:abstractNumId w:val="17"/>
  </w:num>
  <w:num w:numId="24">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54D0"/>
    <w:rsid w:val="00001590"/>
    <w:rsid w:val="000231D6"/>
    <w:rsid w:val="00024BD1"/>
    <w:rsid w:val="00042A04"/>
    <w:rsid w:val="0004750B"/>
    <w:rsid w:val="00062439"/>
    <w:rsid w:val="00070EBC"/>
    <w:rsid w:val="00082EC2"/>
    <w:rsid w:val="00092835"/>
    <w:rsid w:val="000A4272"/>
    <w:rsid w:val="000A57A2"/>
    <w:rsid w:val="000A6F84"/>
    <w:rsid w:val="000B44E1"/>
    <w:rsid w:val="000C27B7"/>
    <w:rsid w:val="000C36C5"/>
    <w:rsid w:val="000C4BCB"/>
    <w:rsid w:val="000D1BFD"/>
    <w:rsid w:val="000D48B6"/>
    <w:rsid w:val="000F2EF4"/>
    <w:rsid w:val="001055D5"/>
    <w:rsid w:val="00114366"/>
    <w:rsid w:val="00116623"/>
    <w:rsid w:val="001216B1"/>
    <w:rsid w:val="00122EB9"/>
    <w:rsid w:val="00125965"/>
    <w:rsid w:val="00126432"/>
    <w:rsid w:val="00133F21"/>
    <w:rsid w:val="00153F1C"/>
    <w:rsid w:val="00172803"/>
    <w:rsid w:val="0019189D"/>
    <w:rsid w:val="00193DF5"/>
    <w:rsid w:val="00197505"/>
    <w:rsid w:val="001A10D8"/>
    <w:rsid w:val="001B206D"/>
    <w:rsid w:val="001C3B4B"/>
    <w:rsid w:val="001E752A"/>
    <w:rsid w:val="001F7AEC"/>
    <w:rsid w:val="00222B29"/>
    <w:rsid w:val="00240ED3"/>
    <w:rsid w:val="00241C14"/>
    <w:rsid w:val="00247732"/>
    <w:rsid w:val="002503AC"/>
    <w:rsid w:val="00272ADE"/>
    <w:rsid w:val="00287E06"/>
    <w:rsid w:val="0029023B"/>
    <w:rsid w:val="0029704F"/>
    <w:rsid w:val="002A3192"/>
    <w:rsid w:val="002A64AF"/>
    <w:rsid w:val="002C0EA9"/>
    <w:rsid w:val="002C5F98"/>
    <w:rsid w:val="002D34E5"/>
    <w:rsid w:val="002D6154"/>
    <w:rsid w:val="00305D41"/>
    <w:rsid w:val="003145E5"/>
    <w:rsid w:val="0031525A"/>
    <w:rsid w:val="00324A73"/>
    <w:rsid w:val="00331BC3"/>
    <w:rsid w:val="00333043"/>
    <w:rsid w:val="0033348F"/>
    <w:rsid w:val="0036474D"/>
    <w:rsid w:val="003678F7"/>
    <w:rsid w:val="003861AB"/>
    <w:rsid w:val="003916E7"/>
    <w:rsid w:val="003956A0"/>
    <w:rsid w:val="003A4EEF"/>
    <w:rsid w:val="003C267A"/>
    <w:rsid w:val="003C3250"/>
    <w:rsid w:val="003C46FF"/>
    <w:rsid w:val="003D5E54"/>
    <w:rsid w:val="00405FF3"/>
    <w:rsid w:val="0041522F"/>
    <w:rsid w:val="004229F8"/>
    <w:rsid w:val="004247EB"/>
    <w:rsid w:val="00424E8E"/>
    <w:rsid w:val="00441E70"/>
    <w:rsid w:val="00443185"/>
    <w:rsid w:val="0045275E"/>
    <w:rsid w:val="004B02E1"/>
    <w:rsid w:val="004B77DF"/>
    <w:rsid w:val="004E504B"/>
    <w:rsid w:val="004E575D"/>
    <w:rsid w:val="004E5F89"/>
    <w:rsid w:val="004F19AD"/>
    <w:rsid w:val="004F37ED"/>
    <w:rsid w:val="004F7CDC"/>
    <w:rsid w:val="005116BC"/>
    <w:rsid w:val="00514B80"/>
    <w:rsid w:val="00520E7F"/>
    <w:rsid w:val="00521FFB"/>
    <w:rsid w:val="0053399D"/>
    <w:rsid w:val="00551BDA"/>
    <w:rsid w:val="00552826"/>
    <w:rsid w:val="00564BEF"/>
    <w:rsid w:val="005A5008"/>
    <w:rsid w:val="005B2E2A"/>
    <w:rsid w:val="005B6702"/>
    <w:rsid w:val="005C3C54"/>
    <w:rsid w:val="005D6116"/>
    <w:rsid w:val="005F62A2"/>
    <w:rsid w:val="006127A7"/>
    <w:rsid w:val="00623A06"/>
    <w:rsid w:val="00637E60"/>
    <w:rsid w:val="0066187A"/>
    <w:rsid w:val="00663302"/>
    <w:rsid w:val="006661FD"/>
    <w:rsid w:val="00680005"/>
    <w:rsid w:val="00685B7B"/>
    <w:rsid w:val="006B24EC"/>
    <w:rsid w:val="006C414C"/>
    <w:rsid w:val="006D0BA8"/>
    <w:rsid w:val="006E6284"/>
    <w:rsid w:val="00702F2A"/>
    <w:rsid w:val="00706016"/>
    <w:rsid w:val="00721C03"/>
    <w:rsid w:val="007228EE"/>
    <w:rsid w:val="00724F9B"/>
    <w:rsid w:val="007349D9"/>
    <w:rsid w:val="00734F87"/>
    <w:rsid w:val="007515B2"/>
    <w:rsid w:val="007674B0"/>
    <w:rsid w:val="00776C7C"/>
    <w:rsid w:val="00777898"/>
    <w:rsid w:val="00786699"/>
    <w:rsid w:val="007910A5"/>
    <w:rsid w:val="00792D23"/>
    <w:rsid w:val="007A082A"/>
    <w:rsid w:val="007A0EC3"/>
    <w:rsid w:val="007A496E"/>
    <w:rsid w:val="007A5649"/>
    <w:rsid w:val="007A7441"/>
    <w:rsid w:val="007B049A"/>
    <w:rsid w:val="007F0D95"/>
    <w:rsid w:val="007F3063"/>
    <w:rsid w:val="007F51DE"/>
    <w:rsid w:val="0080566F"/>
    <w:rsid w:val="008056C5"/>
    <w:rsid w:val="00814441"/>
    <w:rsid w:val="0082759F"/>
    <w:rsid w:val="0083182A"/>
    <w:rsid w:val="00852218"/>
    <w:rsid w:val="00854844"/>
    <w:rsid w:val="008630D7"/>
    <w:rsid w:val="00870245"/>
    <w:rsid w:val="00875100"/>
    <w:rsid w:val="00875BA8"/>
    <w:rsid w:val="008774D9"/>
    <w:rsid w:val="0088307C"/>
    <w:rsid w:val="00886C6F"/>
    <w:rsid w:val="008954E3"/>
    <w:rsid w:val="008B1410"/>
    <w:rsid w:val="008B524E"/>
    <w:rsid w:val="008B6602"/>
    <w:rsid w:val="008C1513"/>
    <w:rsid w:val="008C7FE9"/>
    <w:rsid w:val="008D348B"/>
    <w:rsid w:val="008F12E0"/>
    <w:rsid w:val="008F6E66"/>
    <w:rsid w:val="009009CF"/>
    <w:rsid w:val="0090524E"/>
    <w:rsid w:val="0091703D"/>
    <w:rsid w:val="009338F7"/>
    <w:rsid w:val="00940F4C"/>
    <w:rsid w:val="00945CDD"/>
    <w:rsid w:val="00946160"/>
    <w:rsid w:val="00961FEF"/>
    <w:rsid w:val="00966411"/>
    <w:rsid w:val="0099108A"/>
    <w:rsid w:val="00994BDE"/>
    <w:rsid w:val="009A5929"/>
    <w:rsid w:val="009A7950"/>
    <w:rsid w:val="009B35FF"/>
    <w:rsid w:val="009B5CCD"/>
    <w:rsid w:val="009C0A25"/>
    <w:rsid w:val="009C6724"/>
    <w:rsid w:val="009C799D"/>
    <w:rsid w:val="009D3813"/>
    <w:rsid w:val="00A00FFE"/>
    <w:rsid w:val="00A14F86"/>
    <w:rsid w:val="00A15111"/>
    <w:rsid w:val="00A268E9"/>
    <w:rsid w:val="00A32A8D"/>
    <w:rsid w:val="00A43AFE"/>
    <w:rsid w:val="00A51982"/>
    <w:rsid w:val="00A65890"/>
    <w:rsid w:val="00A762E0"/>
    <w:rsid w:val="00A83BF5"/>
    <w:rsid w:val="00A83F89"/>
    <w:rsid w:val="00A84ECC"/>
    <w:rsid w:val="00AA7EEB"/>
    <w:rsid w:val="00AD19E9"/>
    <w:rsid w:val="00AD5FCF"/>
    <w:rsid w:val="00AE613D"/>
    <w:rsid w:val="00AF3577"/>
    <w:rsid w:val="00B04CAE"/>
    <w:rsid w:val="00B14F35"/>
    <w:rsid w:val="00B15BCF"/>
    <w:rsid w:val="00B224FA"/>
    <w:rsid w:val="00B231CB"/>
    <w:rsid w:val="00B41903"/>
    <w:rsid w:val="00B52C0C"/>
    <w:rsid w:val="00B56C85"/>
    <w:rsid w:val="00B579C3"/>
    <w:rsid w:val="00B624DF"/>
    <w:rsid w:val="00B651B4"/>
    <w:rsid w:val="00B71918"/>
    <w:rsid w:val="00B97E49"/>
    <w:rsid w:val="00BB20E7"/>
    <w:rsid w:val="00BB77C0"/>
    <w:rsid w:val="00BD7581"/>
    <w:rsid w:val="00BF57C8"/>
    <w:rsid w:val="00BF6830"/>
    <w:rsid w:val="00C1341C"/>
    <w:rsid w:val="00C23856"/>
    <w:rsid w:val="00C303DC"/>
    <w:rsid w:val="00C37EFE"/>
    <w:rsid w:val="00C422F1"/>
    <w:rsid w:val="00C4463F"/>
    <w:rsid w:val="00C5106B"/>
    <w:rsid w:val="00C642A4"/>
    <w:rsid w:val="00C70CD7"/>
    <w:rsid w:val="00C72D9F"/>
    <w:rsid w:val="00C907BC"/>
    <w:rsid w:val="00C919E4"/>
    <w:rsid w:val="00CA10A5"/>
    <w:rsid w:val="00CB034E"/>
    <w:rsid w:val="00CB0F0A"/>
    <w:rsid w:val="00CC0906"/>
    <w:rsid w:val="00CC149E"/>
    <w:rsid w:val="00CC3E2E"/>
    <w:rsid w:val="00CD10CB"/>
    <w:rsid w:val="00CD3AA7"/>
    <w:rsid w:val="00CF0BCA"/>
    <w:rsid w:val="00CF23A1"/>
    <w:rsid w:val="00CF57A2"/>
    <w:rsid w:val="00D13267"/>
    <w:rsid w:val="00D132F9"/>
    <w:rsid w:val="00D31DDB"/>
    <w:rsid w:val="00D429D6"/>
    <w:rsid w:val="00D612D4"/>
    <w:rsid w:val="00D6159F"/>
    <w:rsid w:val="00D762E9"/>
    <w:rsid w:val="00D8403D"/>
    <w:rsid w:val="00DE7447"/>
    <w:rsid w:val="00DF481D"/>
    <w:rsid w:val="00E056EE"/>
    <w:rsid w:val="00E15DCE"/>
    <w:rsid w:val="00E20AED"/>
    <w:rsid w:val="00E31557"/>
    <w:rsid w:val="00E32F40"/>
    <w:rsid w:val="00E36C9E"/>
    <w:rsid w:val="00E4396B"/>
    <w:rsid w:val="00E50BC6"/>
    <w:rsid w:val="00E5129A"/>
    <w:rsid w:val="00E554D0"/>
    <w:rsid w:val="00E62468"/>
    <w:rsid w:val="00E637A4"/>
    <w:rsid w:val="00E6677B"/>
    <w:rsid w:val="00E67ACA"/>
    <w:rsid w:val="00E71CD8"/>
    <w:rsid w:val="00E7203B"/>
    <w:rsid w:val="00E74C06"/>
    <w:rsid w:val="00E81EB8"/>
    <w:rsid w:val="00EA24DC"/>
    <w:rsid w:val="00EA338F"/>
    <w:rsid w:val="00EC14C2"/>
    <w:rsid w:val="00EC265B"/>
    <w:rsid w:val="00EE4443"/>
    <w:rsid w:val="00EF1623"/>
    <w:rsid w:val="00EF7840"/>
    <w:rsid w:val="00F0722E"/>
    <w:rsid w:val="00F20A11"/>
    <w:rsid w:val="00F2246A"/>
    <w:rsid w:val="00F30B3E"/>
    <w:rsid w:val="00F51BFF"/>
    <w:rsid w:val="00F53DD5"/>
    <w:rsid w:val="00F62CC8"/>
    <w:rsid w:val="00F963EA"/>
    <w:rsid w:val="00FA0737"/>
    <w:rsid w:val="00FA091E"/>
    <w:rsid w:val="00FC58D9"/>
    <w:rsid w:val="00FD3018"/>
    <w:rsid w:val="00FE5C5C"/>
    <w:rsid w:val="00FF204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178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54D0"/>
    <w:rPr>
      <w:rFonts w:ascii="Calibri" w:eastAsia="Calibri" w:hAnsi="Calibri" w:cs="Times New Roman"/>
      <w:lang w:val="es-UY"/>
    </w:rPr>
  </w:style>
  <w:style w:type="paragraph" w:styleId="Ttulo1">
    <w:name w:val="heading 1"/>
    <w:basedOn w:val="Normal"/>
    <w:next w:val="Normal"/>
    <w:link w:val="Ttulo1Car"/>
    <w:uiPriority w:val="9"/>
    <w:qFormat/>
    <w:rsid w:val="00EC265B"/>
    <w:pPr>
      <w:keepNext/>
      <w:keepLines/>
      <w:spacing w:before="240" w:after="0"/>
      <w:outlineLvl w:val="0"/>
    </w:pPr>
    <w:rPr>
      <w:rFonts w:asciiTheme="minorHAnsi" w:eastAsiaTheme="majorEastAsia" w:hAnsiTheme="minorHAnsi" w:cstheme="majorBidi"/>
      <w:b/>
      <w:sz w:val="24"/>
      <w:szCs w:val="32"/>
    </w:rPr>
  </w:style>
  <w:style w:type="paragraph" w:styleId="Ttulo2">
    <w:name w:val="heading 2"/>
    <w:basedOn w:val="Normal"/>
    <w:next w:val="Normal"/>
    <w:link w:val="Ttulo2Car"/>
    <w:uiPriority w:val="9"/>
    <w:unhideWhenUsed/>
    <w:qFormat/>
    <w:rsid w:val="00A15111"/>
    <w:pPr>
      <w:keepNext/>
      <w:keepLines/>
      <w:spacing w:after="0" w:line="360" w:lineRule="auto"/>
      <w:jc w:val="both"/>
      <w:outlineLvl w:val="1"/>
    </w:pPr>
    <w:rPr>
      <w:rFonts w:asciiTheme="minorHAnsi" w:eastAsiaTheme="majorEastAsia" w:hAnsiTheme="minorHAnsi" w:cstheme="majorBidi"/>
      <w:b/>
      <w:szCs w:val="26"/>
      <w:lang w:val="es-EC"/>
    </w:rPr>
  </w:style>
  <w:style w:type="paragraph" w:styleId="Ttulo3">
    <w:name w:val="heading 3"/>
    <w:basedOn w:val="Normal"/>
    <w:next w:val="Normal"/>
    <w:link w:val="Ttulo3Car"/>
    <w:uiPriority w:val="9"/>
    <w:semiHidden/>
    <w:unhideWhenUsed/>
    <w:qFormat/>
    <w:rsid w:val="00F51BF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E554D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554D0"/>
    <w:rPr>
      <w:rFonts w:ascii="Calibri" w:eastAsia="Calibri" w:hAnsi="Calibri" w:cs="Times New Roman"/>
      <w:lang w:val="es-UY"/>
    </w:rPr>
  </w:style>
  <w:style w:type="paragraph" w:styleId="Prrafodelista">
    <w:name w:val="List Paragraph"/>
    <w:aliases w:val="Titulo 4,References,Bullets,Title Style 1,Numbered List Paragraph,lp1,List Paragraph1,Dot pt,Bullet Points,No Spacing1,List Paragraph Char Char Char,Indicator Text,Numbered Para 1,Bullet 1,MAIN CONTENT,List Paragraph12,OBC Bullet"/>
    <w:basedOn w:val="Normal"/>
    <w:link w:val="PrrafodelistaCar"/>
    <w:uiPriority w:val="34"/>
    <w:qFormat/>
    <w:rsid w:val="00E554D0"/>
    <w:pPr>
      <w:ind w:left="720"/>
      <w:contextualSpacing/>
    </w:pPr>
  </w:style>
  <w:style w:type="character" w:customStyle="1" w:styleId="Ttulo2Car">
    <w:name w:val="Título 2 Car"/>
    <w:basedOn w:val="Fuentedeprrafopredeter"/>
    <w:link w:val="Ttulo2"/>
    <w:uiPriority w:val="9"/>
    <w:rsid w:val="00A15111"/>
    <w:rPr>
      <w:rFonts w:eastAsiaTheme="majorEastAsia" w:cstheme="majorBidi"/>
      <w:b/>
      <w:szCs w:val="26"/>
    </w:rPr>
  </w:style>
  <w:style w:type="paragraph" w:styleId="Epgrafe">
    <w:name w:val="caption"/>
    <w:basedOn w:val="Normal"/>
    <w:next w:val="Normal"/>
    <w:uiPriority w:val="35"/>
    <w:unhideWhenUsed/>
    <w:qFormat/>
    <w:rsid w:val="009D3813"/>
    <w:pPr>
      <w:spacing w:after="200" w:line="240" w:lineRule="auto"/>
    </w:pPr>
    <w:rPr>
      <w:i/>
      <w:iCs/>
      <w:color w:val="44546A" w:themeColor="text2"/>
      <w:sz w:val="18"/>
      <w:szCs w:val="18"/>
    </w:rPr>
  </w:style>
  <w:style w:type="character" w:customStyle="1" w:styleId="Ttulo3Car">
    <w:name w:val="Título 3 Car"/>
    <w:basedOn w:val="Fuentedeprrafopredeter"/>
    <w:link w:val="Ttulo3"/>
    <w:uiPriority w:val="9"/>
    <w:semiHidden/>
    <w:rsid w:val="00F51BFF"/>
    <w:rPr>
      <w:rFonts w:asciiTheme="majorHAnsi" w:eastAsiaTheme="majorEastAsia" w:hAnsiTheme="majorHAnsi" w:cstheme="majorBidi"/>
      <w:color w:val="1F3763" w:themeColor="accent1" w:themeShade="7F"/>
      <w:sz w:val="24"/>
      <w:szCs w:val="24"/>
      <w:lang w:val="es-UY"/>
    </w:rPr>
  </w:style>
  <w:style w:type="paragraph" w:styleId="Encabezado">
    <w:name w:val="header"/>
    <w:basedOn w:val="Normal"/>
    <w:link w:val="EncabezadoCar"/>
    <w:uiPriority w:val="99"/>
    <w:unhideWhenUsed/>
    <w:rsid w:val="004247E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247EB"/>
    <w:rPr>
      <w:rFonts w:ascii="Calibri" w:eastAsia="Calibri" w:hAnsi="Calibri" w:cs="Times New Roman"/>
      <w:lang w:val="es-UY"/>
    </w:rPr>
  </w:style>
  <w:style w:type="paragraph" w:styleId="Textonotapie">
    <w:name w:val="footnote text"/>
    <w:basedOn w:val="Normal"/>
    <w:link w:val="TextonotapieCar"/>
    <w:uiPriority w:val="99"/>
    <w:semiHidden/>
    <w:unhideWhenUsed/>
    <w:rsid w:val="00EF784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F7840"/>
    <w:rPr>
      <w:rFonts w:ascii="Calibri" w:eastAsia="Calibri" w:hAnsi="Calibri" w:cs="Times New Roman"/>
      <w:sz w:val="20"/>
      <w:szCs w:val="20"/>
      <w:lang w:val="es-UY"/>
    </w:rPr>
  </w:style>
  <w:style w:type="character" w:styleId="Refdenotaalpie">
    <w:name w:val="footnote reference"/>
    <w:basedOn w:val="Fuentedeprrafopredeter"/>
    <w:uiPriority w:val="99"/>
    <w:semiHidden/>
    <w:unhideWhenUsed/>
    <w:rsid w:val="00EF7840"/>
    <w:rPr>
      <w:vertAlign w:val="superscript"/>
    </w:rPr>
  </w:style>
  <w:style w:type="character" w:customStyle="1" w:styleId="Ttulo1Car">
    <w:name w:val="Título 1 Car"/>
    <w:basedOn w:val="Fuentedeprrafopredeter"/>
    <w:link w:val="Ttulo1"/>
    <w:uiPriority w:val="9"/>
    <w:rsid w:val="00EC265B"/>
    <w:rPr>
      <w:rFonts w:eastAsiaTheme="majorEastAsia" w:cstheme="majorBidi"/>
      <w:b/>
      <w:sz w:val="24"/>
      <w:szCs w:val="32"/>
      <w:lang w:val="es-UY"/>
    </w:rPr>
  </w:style>
  <w:style w:type="paragraph" w:styleId="TtulodeTDC">
    <w:name w:val="TOC Heading"/>
    <w:basedOn w:val="Ttulo1"/>
    <w:next w:val="Normal"/>
    <w:uiPriority w:val="39"/>
    <w:unhideWhenUsed/>
    <w:qFormat/>
    <w:rsid w:val="007A5649"/>
    <w:pPr>
      <w:outlineLvl w:val="9"/>
    </w:pPr>
    <w:rPr>
      <w:rFonts w:asciiTheme="majorHAnsi" w:hAnsiTheme="majorHAnsi"/>
      <w:b w:val="0"/>
      <w:color w:val="2F5496" w:themeColor="accent1" w:themeShade="BF"/>
      <w:sz w:val="32"/>
      <w:lang w:val="es-EC" w:eastAsia="es-EC"/>
    </w:rPr>
  </w:style>
  <w:style w:type="paragraph" w:styleId="TDC1">
    <w:name w:val="toc 1"/>
    <w:basedOn w:val="Normal"/>
    <w:next w:val="Normal"/>
    <w:autoRedefine/>
    <w:uiPriority w:val="39"/>
    <w:unhideWhenUsed/>
    <w:rsid w:val="007A5649"/>
    <w:pPr>
      <w:spacing w:after="100"/>
    </w:pPr>
  </w:style>
  <w:style w:type="paragraph" w:styleId="TDC2">
    <w:name w:val="toc 2"/>
    <w:basedOn w:val="Normal"/>
    <w:next w:val="Normal"/>
    <w:autoRedefine/>
    <w:uiPriority w:val="39"/>
    <w:unhideWhenUsed/>
    <w:rsid w:val="007A5649"/>
    <w:pPr>
      <w:spacing w:after="100"/>
      <w:ind w:left="220"/>
    </w:pPr>
  </w:style>
  <w:style w:type="paragraph" w:styleId="TDC3">
    <w:name w:val="toc 3"/>
    <w:basedOn w:val="Normal"/>
    <w:next w:val="Normal"/>
    <w:autoRedefine/>
    <w:uiPriority w:val="39"/>
    <w:unhideWhenUsed/>
    <w:rsid w:val="007A5649"/>
    <w:pPr>
      <w:spacing w:after="100"/>
      <w:ind w:left="440"/>
    </w:pPr>
  </w:style>
  <w:style w:type="character" w:styleId="Hipervnculo">
    <w:name w:val="Hyperlink"/>
    <w:basedOn w:val="Fuentedeprrafopredeter"/>
    <w:uiPriority w:val="99"/>
    <w:unhideWhenUsed/>
    <w:rsid w:val="007A5649"/>
    <w:rPr>
      <w:color w:val="0563C1" w:themeColor="hyperlink"/>
      <w:u w:val="single"/>
    </w:rPr>
  </w:style>
  <w:style w:type="paragraph" w:styleId="Textodeglobo">
    <w:name w:val="Balloon Text"/>
    <w:basedOn w:val="Normal"/>
    <w:link w:val="TextodegloboCar"/>
    <w:uiPriority w:val="99"/>
    <w:semiHidden/>
    <w:unhideWhenUsed/>
    <w:rsid w:val="00E667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677B"/>
    <w:rPr>
      <w:rFonts w:ascii="Tahoma" w:eastAsia="Calibri" w:hAnsi="Tahoma" w:cs="Tahoma"/>
      <w:sz w:val="16"/>
      <w:szCs w:val="16"/>
      <w:lang w:val="es-UY"/>
    </w:rPr>
  </w:style>
  <w:style w:type="table" w:styleId="Tablaconcuadrcula">
    <w:name w:val="Table Grid"/>
    <w:basedOn w:val="Tablanormal"/>
    <w:uiPriority w:val="39"/>
    <w:rsid w:val="00E624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4-nfasis41">
    <w:name w:val="Tabla de cuadrícula 4 - Énfasis 41"/>
    <w:basedOn w:val="Tablanormal"/>
    <w:uiPriority w:val="49"/>
    <w:rsid w:val="00197505"/>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aclara-nfasis1">
    <w:name w:val="Light List Accent 1"/>
    <w:basedOn w:val="Tablanormal"/>
    <w:uiPriority w:val="61"/>
    <w:rsid w:val="0041522F"/>
    <w:pPr>
      <w:spacing w:after="0" w:line="240" w:lineRule="auto"/>
    </w:p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customStyle="1" w:styleId="PrrafodelistaCar">
    <w:name w:val="Párrafo de lista Car"/>
    <w:aliases w:val="Titulo 4 Car,References Car,Bullets Car,Title Style 1 Car,Numbered List Paragraph Car,lp1 Car,List Paragraph1 Car,Dot pt Car,Bullet Points Car,No Spacing1 Car,List Paragraph Char Char Char Car,Indicator Text Car,Numbered Para 1 Car"/>
    <w:link w:val="Prrafodelista"/>
    <w:uiPriority w:val="34"/>
    <w:qFormat/>
    <w:locked/>
    <w:rsid w:val="00C919E4"/>
    <w:rPr>
      <w:rFonts w:ascii="Calibri" w:eastAsia="Calibri" w:hAnsi="Calibri" w:cs="Times New Roman"/>
      <w:lang w:val="es-UY"/>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54D0"/>
    <w:rPr>
      <w:rFonts w:ascii="Calibri" w:eastAsia="Calibri" w:hAnsi="Calibri" w:cs="Times New Roman"/>
      <w:lang w:val="es-UY"/>
    </w:rPr>
  </w:style>
  <w:style w:type="paragraph" w:styleId="Ttulo1">
    <w:name w:val="heading 1"/>
    <w:basedOn w:val="Normal"/>
    <w:next w:val="Normal"/>
    <w:link w:val="Ttulo1Car"/>
    <w:uiPriority w:val="9"/>
    <w:qFormat/>
    <w:rsid w:val="00EC265B"/>
    <w:pPr>
      <w:keepNext/>
      <w:keepLines/>
      <w:spacing w:before="240" w:after="0"/>
      <w:outlineLvl w:val="0"/>
    </w:pPr>
    <w:rPr>
      <w:rFonts w:asciiTheme="minorHAnsi" w:eastAsiaTheme="majorEastAsia" w:hAnsiTheme="minorHAnsi" w:cstheme="majorBidi"/>
      <w:b/>
      <w:sz w:val="24"/>
      <w:szCs w:val="32"/>
    </w:rPr>
  </w:style>
  <w:style w:type="paragraph" w:styleId="Ttulo2">
    <w:name w:val="heading 2"/>
    <w:basedOn w:val="Normal"/>
    <w:next w:val="Normal"/>
    <w:link w:val="Ttulo2Car"/>
    <w:uiPriority w:val="9"/>
    <w:unhideWhenUsed/>
    <w:qFormat/>
    <w:rsid w:val="00A15111"/>
    <w:pPr>
      <w:keepNext/>
      <w:keepLines/>
      <w:spacing w:after="0" w:line="360" w:lineRule="auto"/>
      <w:jc w:val="both"/>
      <w:outlineLvl w:val="1"/>
    </w:pPr>
    <w:rPr>
      <w:rFonts w:asciiTheme="minorHAnsi" w:eastAsiaTheme="majorEastAsia" w:hAnsiTheme="minorHAnsi" w:cstheme="majorBidi"/>
      <w:b/>
      <w:szCs w:val="26"/>
      <w:lang w:val="es-EC"/>
    </w:rPr>
  </w:style>
  <w:style w:type="paragraph" w:styleId="Ttulo3">
    <w:name w:val="heading 3"/>
    <w:basedOn w:val="Normal"/>
    <w:next w:val="Normal"/>
    <w:link w:val="Ttulo3Car"/>
    <w:uiPriority w:val="9"/>
    <w:semiHidden/>
    <w:unhideWhenUsed/>
    <w:qFormat/>
    <w:rsid w:val="00F51BF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E554D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554D0"/>
    <w:rPr>
      <w:rFonts w:ascii="Calibri" w:eastAsia="Calibri" w:hAnsi="Calibri" w:cs="Times New Roman"/>
      <w:lang w:val="es-UY"/>
    </w:rPr>
  </w:style>
  <w:style w:type="paragraph" w:styleId="Prrafodelista">
    <w:name w:val="List Paragraph"/>
    <w:aliases w:val="Titulo 4,References,Bullets,Title Style 1,Numbered List Paragraph,lp1,List Paragraph1,Dot pt,Bullet Points,No Spacing1,List Paragraph Char Char Char,Indicator Text,Numbered Para 1,Bullet 1,MAIN CONTENT,List Paragraph12,OBC Bullet"/>
    <w:basedOn w:val="Normal"/>
    <w:link w:val="PrrafodelistaCar"/>
    <w:uiPriority w:val="34"/>
    <w:qFormat/>
    <w:rsid w:val="00E554D0"/>
    <w:pPr>
      <w:ind w:left="720"/>
      <w:contextualSpacing/>
    </w:pPr>
  </w:style>
  <w:style w:type="character" w:customStyle="1" w:styleId="Ttulo2Car">
    <w:name w:val="Título 2 Car"/>
    <w:basedOn w:val="Fuentedeprrafopredeter"/>
    <w:link w:val="Ttulo2"/>
    <w:uiPriority w:val="9"/>
    <w:rsid w:val="00A15111"/>
    <w:rPr>
      <w:rFonts w:eastAsiaTheme="majorEastAsia" w:cstheme="majorBidi"/>
      <w:b/>
      <w:szCs w:val="26"/>
    </w:rPr>
  </w:style>
  <w:style w:type="paragraph" w:styleId="Epgrafe">
    <w:name w:val="caption"/>
    <w:basedOn w:val="Normal"/>
    <w:next w:val="Normal"/>
    <w:uiPriority w:val="35"/>
    <w:unhideWhenUsed/>
    <w:qFormat/>
    <w:rsid w:val="009D3813"/>
    <w:pPr>
      <w:spacing w:after="200" w:line="240" w:lineRule="auto"/>
    </w:pPr>
    <w:rPr>
      <w:i/>
      <w:iCs/>
      <w:color w:val="44546A" w:themeColor="text2"/>
      <w:sz w:val="18"/>
      <w:szCs w:val="18"/>
    </w:rPr>
  </w:style>
  <w:style w:type="character" w:customStyle="1" w:styleId="Ttulo3Car">
    <w:name w:val="Título 3 Car"/>
    <w:basedOn w:val="Fuentedeprrafopredeter"/>
    <w:link w:val="Ttulo3"/>
    <w:uiPriority w:val="9"/>
    <w:semiHidden/>
    <w:rsid w:val="00F51BFF"/>
    <w:rPr>
      <w:rFonts w:asciiTheme="majorHAnsi" w:eastAsiaTheme="majorEastAsia" w:hAnsiTheme="majorHAnsi" w:cstheme="majorBidi"/>
      <w:color w:val="1F3763" w:themeColor="accent1" w:themeShade="7F"/>
      <w:sz w:val="24"/>
      <w:szCs w:val="24"/>
      <w:lang w:val="es-UY"/>
    </w:rPr>
  </w:style>
  <w:style w:type="paragraph" w:styleId="Encabezado">
    <w:name w:val="header"/>
    <w:basedOn w:val="Normal"/>
    <w:link w:val="EncabezadoCar"/>
    <w:uiPriority w:val="99"/>
    <w:unhideWhenUsed/>
    <w:rsid w:val="004247E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247EB"/>
    <w:rPr>
      <w:rFonts w:ascii="Calibri" w:eastAsia="Calibri" w:hAnsi="Calibri" w:cs="Times New Roman"/>
      <w:lang w:val="es-UY"/>
    </w:rPr>
  </w:style>
  <w:style w:type="paragraph" w:styleId="Textonotapie">
    <w:name w:val="footnote text"/>
    <w:basedOn w:val="Normal"/>
    <w:link w:val="TextonotapieCar"/>
    <w:uiPriority w:val="99"/>
    <w:semiHidden/>
    <w:unhideWhenUsed/>
    <w:rsid w:val="00EF784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F7840"/>
    <w:rPr>
      <w:rFonts w:ascii="Calibri" w:eastAsia="Calibri" w:hAnsi="Calibri" w:cs="Times New Roman"/>
      <w:sz w:val="20"/>
      <w:szCs w:val="20"/>
      <w:lang w:val="es-UY"/>
    </w:rPr>
  </w:style>
  <w:style w:type="character" w:styleId="Refdenotaalpie">
    <w:name w:val="footnote reference"/>
    <w:basedOn w:val="Fuentedeprrafopredeter"/>
    <w:uiPriority w:val="99"/>
    <w:semiHidden/>
    <w:unhideWhenUsed/>
    <w:rsid w:val="00EF7840"/>
    <w:rPr>
      <w:vertAlign w:val="superscript"/>
    </w:rPr>
  </w:style>
  <w:style w:type="character" w:customStyle="1" w:styleId="Ttulo1Car">
    <w:name w:val="Título 1 Car"/>
    <w:basedOn w:val="Fuentedeprrafopredeter"/>
    <w:link w:val="Ttulo1"/>
    <w:uiPriority w:val="9"/>
    <w:rsid w:val="00EC265B"/>
    <w:rPr>
      <w:rFonts w:eastAsiaTheme="majorEastAsia" w:cstheme="majorBidi"/>
      <w:b/>
      <w:sz w:val="24"/>
      <w:szCs w:val="32"/>
      <w:lang w:val="es-UY"/>
    </w:rPr>
  </w:style>
  <w:style w:type="paragraph" w:styleId="TtulodeTDC">
    <w:name w:val="TOC Heading"/>
    <w:basedOn w:val="Ttulo1"/>
    <w:next w:val="Normal"/>
    <w:uiPriority w:val="39"/>
    <w:unhideWhenUsed/>
    <w:qFormat/>
    <w:rsid w:val="007A5649"/>
    <w:pPr>
      <w:outlineLvl w:val="9"/>
    </w:pPr>
    <w:rPr>
      <w:rFonts w:asciiTheme="majorHAnsi" w:hAnsiTheme="majorHAnsi"/>
      <w:b w:val="0"/>
      <w:color w:val="2F5496" w:themeColor="accent1" w:themeShade="BF"/>
      <w:sz w:val="32"/>
      <w:lang w:val="es-EC" w:eastAsia="es-EC"/>
    </w:rPr>
  </w:style>
  <w:style w:type="paragraph" w:styleId="TDC1">
    <w:name w:val="toc 1"/>
    <w:basedOn w:val="Normal"/>
    <w:next w:val="Normal"/>
    <w:autoRedefine/>
    <w:uiPriority w:val="39"/>
    <w:unhideWhenUsed/>
    <w:rsid w:val="007A5649"/>
    <w:pPr>
      <w:spacing w:after="100"/>
    </w:pPr>
  </w:style>
  <w:style w:type="paragraph" w:styleId="TDC2">
    <w:name w:val="toc 2"/>
    <w:basedOn w:val="Normal"/>
    <w:next w:val="Normal"/>
    <w:autoRedefine/>
    <w:uiPriority w:val="39"/>
    <w:unhideWhenUsed/>
    <w:rsid w:val="007A5649"/>
    <w:pPr>
      <w:spacing w:after="100"/>
      <w:ind w:left="220"/>
    </w:pPr>
  </w:style>
  <w:style w:type="paragraph" w:styleId="TDC3">
    <w:name w:val="toc 3"/>
    <w:basedOn w:val="Normal"/>
    <w:next w:val="Normal"/>
    <w:autoRedefine/>
    <w:uiPriority w:val="39"/>
    <w:unhideWhenUsed/>
    <w:rsid w:val="007A5649"/>
    <w:pPr>
      <w:spacing w:after="100"/>
      <w:ind w:left="440"/>
    </w:pPr>
  </w:style>
  <w:style w:type="character" w:styleId="Hipervnculo">
    <w:name w:val="Hyperlink"/>
    <w:basedOn w:val="Fuentedeprrafopredeter"/>
    <w:uiPriority w:val="99"/>
    <w:unhideWhenUsed/>
    <w:rsid w:val="007A5649"/>
    <w:rPr>
      <w:color w:val="0563C1" w:themeColor="hyperlink"/>
      <w:u w:val="single"/>
    </w:rPr>
  </w:style>
  <w:style w:type="paragraph" w:styleId="Textodeglobo">
    <w:name w:val="Balloon Text"/>
    <w:basedOn w:val="Normal"/>
    <w:link w:val="TextodegloboCar"/>
    <w:uiPriority w:val="99"/>
    <w:semiHidden/>
    <w:unhideWhenUsed/>
    <w:rsid w:val="00E667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677B"/>
    <w:rPr>
      <w:rFonts w:ascii="Tahoma" w:eastAsia="Calibri" w:hAnsi="Tahoma" w:cs="Tahoma"/>
      <w:sz w:val="16"/>
      <w:szCs w:val="16"/>
      <w:lang w:val="es-UY"/>
    </w:rPr>
  </w:style>
  <w:style w:type="table" w:styleId="Tablaconcuadrcula">
    <w:name w:val="Table Grid"/>
    <w:basedOn w:val="Tablanormal"/>
    <w:uiPriority w:val="39"/>
    <w:rsid w:val="00E624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4-nfasis41">
    <w:name w:val="Tabla de cuadrícula 4 - Énfasis 41"/>
    <w:basedOn w:val="Tablanormal"/>
    <w:uiPriority w:val="49"/>
    <w:rsid w:val="00197505"/>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aclara-nfasis1">
    <w:name w:val="Light List Accent 1"/>
    <w:basedOn w:val="Tablanormal"/>
    <w:uiPriority w:val="61"/>
    <w:rsid w:val="0041522F"/>
    <w:pPr>
      <w:spacing w:after="0" w:line="240" w:lineRule="auto"/>
    </w:p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customStyle="1" w:styleId="PrrafodelistaCar">
    <w:name w:val="Párrafo de lista Car"/>
    <w:aliases w:val="Titulo 4 Car,References Car,Bullets Car,Title Style 1 Car,Numbered List Paragraph Car,lp1 Car,List Paragraph1 Car,Dot pt Car,Bullet Points Car,No Spacing1 Car,List Paragraph Char Char Char Car,Indicator Text Car,Numbered Para 1 Car"/>
    <w:link w:val="Prrafodelista"/>
    <w:uiPriority w:val="34"/>
    <w:qFormat/>
    <w:locked/>
    <w:rsid w:val="00C919E4"/>
    <w:rPr>
      <w:rFonts w:ascii="Calibri" w:eastAsia="Calibri" w:hAnsi="Calibri" w:cs="Times New Roman"/>
      <w:lang w:val="es-U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9438981">
      <w:bodyDiv w:val="1"/>
      <w:marLeft w:val="0"/>
      <w:marRight w:val="0"/>
      <w:marTop w:val="0"/>
      <w:marBottom w:val="0"/>
      <w:divBdr>
        <w:top w:val="none" w:sz="0" w:space="0" w:color="auto"/>
        <w:left w:val="none" w:sz="0" w:space="0" w:color="auto"/>
        <w:bottom w:val="none" w:sz="0" w:space="0" w:color="auto"/>
        <w:right w:val="none" w:sz="0" w:space="0" w:color="auto"/>
      </w:divBdr>
    </w:div>
    <w:div w:id="595361441">
      <w:bodyDiv w:val="1"/>
      <w:marLeft w:val="0"/>
      <w:marRight w:val="0"/>
      <w:marTop w:val="0"/>
      <w:marBottom w:val="0"/>
      <w:divBdr>
        <w:top w:val="none" w:sz="0" w:space="0" w:color="auto"/>
        <w:left w:val="none" w:sz="0" w:space="0" w:color="auto"/>
        <w:bottom w:val="none" w:sz="0" w:space="0" w:color="auto"/>
        <w:right w:val="none" w:sz="0" w:space="0" w:color="auto"/>
      </w:divBdr>
    </w:div>
    <w:div w:id="843738975">
      <w:bodyDiv w:val="1"/>
      <w:marLeft w:val="0"/>
      <w:marRight w:val="0"/>
      <w:marTop w:val="0"/>
      <w:marBottom w:val="0"/>
      <w:divBdr>
        <w:top w:val="none" w:sz="0" w:space="0" w:color="auto"/>
        <w:left w:val="none" w:sz="0" w:space="0" w:color="auto"/>
        <w:bottom w:val="none" w:sz="0" w:space="0" w:color="auto"/>
        <w:right w:val="none" w:sz="0" w:space="0" w:color="auto"/>
      </w:divBdr>
    </w:div>
    <w:div w:id="853764279">
      <w:bodyDiv w:val="1"/>
      <w:marLeft w:val="0"/>
      <w:marRight w:val="0"/>
      <w:marTop w:val="0"/>
      <w:marBottom w:val="0"/>
      <w:divBdr>
        <w:top w:val="none" w:sz="0" w:space="0" w:color="auto"/>
        <w:left w:val="none" w:sz="0" w:space="0" w:color="auto"/>
        <w:bottom w:val="none" w:sz="0" w:space="0" w:color="auto"/>
        <w:right w:val="none" w:sz="0" w:space="0" w:color="auto"/>
      </w:divBdr>
    </w:div>
    <w:div w:id="907693076">
      <w:bodyDiv w:val="1"/>
      <w:marLeft w:val="0"/>
      <w:marRight w:val="0"/>
      <w:marTop w:val="0"/>
      <w:marBottom w:val="0"/>
      <w:divBdr>
        <w:top w:val="none" w:sz="0" w:space="0" w:color="auto"/>
        <w:left w:val="none" w:sz="0" w:space="0" w:color="auto"/>
        <w:bottom w:val="none" w:sz="0" w:space="0" w:color="auto"/>
        <w:right w:val="none" w:sz="0" w:space="0" w:color="auto"/>
      </w:divBdr>
    </w:div>
    <w:div w:id="1077047114">
      <w:bodyDiv w:val="1"/>
      <w:marLeft w:val="0"/>
      <w:marRight w:val="0"/>
      <w:marTop w:val="0"/>
      <w:marBottom w:val="0"/>
      <w:divBdr>
        <w:top w:val="none" w:sz="0" w:space="0" w:color="auto"/>
        <w:left w:val="none" w:sz="0" w:space="0" w:color="auto"/>
        <w:bottom w:val="none" w:sz="0" w:space="0" w:color="auto"/>
        <w:right w:val="none" w:sz="0" w:space="0" w:color="auto"/>
      </w:divBdr>
    </w:div>
    <w:div w:id="1210141391">
      <w:bodyDiv w:val="1"/>
      <w:marLeft w:val="0"/>
      <w:marRight w:val="0"/>
      <w:marTop w:val="0"/>
      <w:marBottom w:val="0"/>
      <w:divBdr>
        <w:top w:val="none" w:sz="0" w:space="0" w:color="auto"/>
        <w:left w:val="none" w:sz="0" w:space="0" w:color="auto"/>
        <w:bottom w:val="none" w:sz="0" w:space="0" w:color="auto"/>
        <w:right w:val="none" w:sz="0" w:space="0" w:color="auto"/>
      </w:divBdr>
    </w:div>
    <w:div w:id="1458139162">
      <w:bodyDiv w:val="1"/>
      <w:marLeft w:val="0"/>
      <w:marRight w:val="0"/>
      <w:marTop w:val="0"/>
      <w:marBottom w:val="0"/>
      <w:divBdr>
        <w:top w:val="none" w:sz="0" w:space="0" w:color="auto"/>
        <w:left w:val="none" w:sz="0" w:space="0" w:color="auto"/>
        <w:bottom w:val="none" w:sz="0" w:space="0" w:color="auto"/>
        <w:right w:val="none" w:sz="0" w:space="0" w:color="auto"/>
      </w:divBdr>
    </w:div>
    <w:div w:id="1557817999">
      <w:bodyDiv w:val="1"/>
      <w:marLeft w:val="0"/>
      <w:marRight w:val="0"/>
      <w:marTop w:val="0"/>
      <w:marBottom w:val="0"/>
      <w:divBdr>
        <w:top w:val="none" w:sz="0" w:space="0" w:color="auto"/>
        <w:left w:val="none" w:sz="0" w:space="0" w:color="auto"/>
        <w:bottom w:val="none" w:sz="0" w:space="0" w:color="auto"/>
        <w:right w:val="none" w:sz="0" w:space="0" w:color="auto"/>
      </w:divBdr>
    </w:div>
    <w:div w:id="1623262984">
      <w:bodyDiv w:val="1"/>
      <w:marLeft w:val="0"/>
      <w:marRight w:val="0"/>
      <w:marTop w:val="0"/>
      <w:marBottom w:val="0"/>
      <w:divBdr>
        <w:top w:val="none" w:sz="0" w:space="0" w:color="auto"/>
        <w:left w:val="none" w:sz="0" w:space="0" w:color="auto"/>
        <w:bottom w:val="none" w:sz="0" w:space="0" w:color="auto"/>
        <w:right w:val="none" w:sz="0" w:space="0" w:color="auto"/>
      </w:divBdr>
    </w:div>
    <w:div w:id="1928076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2.png"/><Relationship Id="rId26" Type="http://schemas.openxmlformats.org/officeDocument/2006/relationships/image" Target="media/image10.jpeg"/><Relationship Id="rId39" Type="http://schemas.openxmlformats.org/officeDocument/2006/relationships/hyperlink" Target="mailto:plandeconservacionchocoandino@gmail.com" TargetMode="External"/><Relationship Id="rId21" Type="http://schemas.openxmlformats.org/officeDocument/2006/relationships/image" Target="media/image5.png"/><Relationship Id="rId34" Type="http://schemas.openxmlformats.org/officeDocument/2006/relationships/image" Target="media/image18.jpeg"/><Relationship Id="rId42"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image" Target="media/image4.png"/><Relationship Id="rId29" Type="http://schemas.openxmlformats.org/officeDocument/2006/relationships/image" Target="media/image13.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hyperlink" Target="mailto:plandeconservacionchocoandino@gmail.com"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QuickStyle" Target="diagrams/quickStyle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image" Target="media/image1.pn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hyperlink" Target="mailto:plandeconservacionchocoandino@g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jfif"/><Relationship Id="rId1" Type="http://schemas.openxmlformats.org/officeDocument/2006/relationships/image" Target="media/image21.jp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873308-52CB-3A49-8700-0449679E27EB}" type="doc">
      <dgm:prSet loTypeId="urn:microsoft.com/office/officeart/2005/8/layout/hProcess9" loCatId="" qsTypeId="urn:microsoft.com/office/officeart/2005/8/quickstyle/simple4" qsCatId="simple" csTypeId="urn:microsoft.com/office/officeart/2005/8/colors/colorful5" csCatId="colorful" phldr="1"/>
      <dgm:spPr/>
    </dgm:pt>
    <dgm:pt modelId="{121B6A64-CF81-4F49-9E16-E4EB74D19B0D}">
      <dgm:prSet phldrT="[Text]" custT="1"/>
      <dgm:spPr/>
      <dgm:t>
        <a:bodyPr/>
        <a:lstStyle/>
        <a:p>
          <a:r>
            <a:rPr lang="en-US" sz="1100"/>
            <a:t>1. Planificación</a:t>
          </a:r>
        </a:p>
      </dgm:t>
    </dgm:pt>
    <dgm:pt modelId="{B1D2C30F-2DF0-A64A-8981-92F73868899B}" type="parTrans" cxnId="{1FDC2DEC-7764-EC4D-9F53-78633D8F4266}">
      <dgm:prSet/>
      <dgm:spPr/>
      <dgm:t>
        <a:bodyPr/>
        <a:lstStyle/>
        <a:p>
          <a:endParaRPr lang="en-US"/>
        </a:p>
      </dgm:t>
    </dgm:pt>
    <dgm:pt modelId="{C06B82B2-E827-8541-B98D-7A044F6889B6}" type="sibTrans" cxnId="{1FDC2DEC-7764-EC4D-9F53-78633D8F4266}">
      <dgm:prSet/>
      <dgm:spPr/>
      <dgm:t>
        <a:bodyPr/>
        <a:lstStyle/>
        <a:p>
          <a:endParaRPr lang="en-US"/>
        </a:p>
      </dgm:t>
    </dgm:pt>
    <dgm:pt modelId="{3D7A69E0-4AB7-6B43-B540-1348C5D3C59A}">
      <dgm:prSet phldrT="[Text]" custT="1"/>
      <dgm:spPr/>
      <dgm:t>
        <a:bodyPr/>
        <a:lstStyle/>
        <a:p>
          <a:r>
            <a:rPr lang="en-US" sz="1100"/>
            <a:t>2. Implementación de talleres</a:t>
          </a:r>
        </a:p>
      </dgm:t>
    </dgm:pt>
    <dgm:pt modelId="{27D5638B-84EE-5649-A99A-A26B7527C0AB}" type="parTrans" cxnId="{045D3E56-DDCF-1144-80FA-FDE5E1193A69}">
      <dgm:prSet/>
      <dgm:spPr/>
      <dgm:t>
        <a:bodyPr/>
        <a:lstStyle/>
        <a:p>
          <a:endParaRPr lang="en-US"/>
        </a:p>
      </dgm:t>
    </dgm:pt>
    <dgm:pt modelId="{7D13B8DF-CED9-FD4B-A67B-D351AC4BA7C2}" type="sibTrans" cxnId="{045D3E56-DDCF-1144-80FA-FDE5E1193A69}">
      <dgm:prSet/>
      <dgm:spPr/>
      <dgm:t>
        <a:bodyPr/>
        <a:lstStyle/>
        <a:p>
          <a:endParaRPr lang="en-US"/>
        </a:p>
      </dgm:t>
    </dgm:pt>
    <dgm:pt modelId="{CAC72F5E-5A69-6A4B-B809-CFA21428A34A}">
      <dgm:prSet phldrT="[Text]" custT="1"/>
      <dgm:spPr/>
      <dgm:t>
        <a:bodyPr/>
        <a:lstStyle/>
        <a:p>
          <a:r>
            <a:rPr lang="en-US" sz="1100"/>
            <a:t>3. Sistematización</a:t>
          </a:r>
        </a:p>
      </dgm:t>
    </dgm:pt>
    <dgm:pt modelId="{6FE98C59-138C-CB49-AB72-4A58DD7CDEAA}" type="parTrans" cxnId="{3AB174BF-11D0-F445-B792-D549844C4492}">
      <dgm:prSet/>
      <dgm:spPr/>
      <dgm:t>
        <a:bodyPr/>
        <a:lstStyle/>
        <a:p>
          <a:endParaRPr lang="en-US"/>
        </a:p>
      </dgm:t>
    </dgm:pt>
    <dgm:pt modelId="{40714201-584B-924B-8959-AEA72F8E0CA1}" type="sibTrans" cxnId="{3AB174BF-11D0-F445-B792-D549844C4492}">
      <dgm:prSet/>
      <dgm:spPr/>
      <dgm:t>
        <a:bodyPr/>
        <a:lstStyle/>
        <a:p>
          <a:endParaRPr lang="en-US"/>
        </a:p>
      </dgm:t>
    </dgm:pt>
    <dgm:pt modelId="{40CC6B96-0991-714C-AB3D-AC280A51674F}" type="pres">
      <dgm:prSet presAssocID="{50873308-52CB-3A49-8700-0449679E27EB}" presName="CompostProcess" presStyleCnt="0">
        <dgm:presLayoutVars>
          <dgm:dir/>
          <dgm:resizeHandles val="exact"/>
        </dgm:presLayoutVars>
      </dgm:prSet>
      <dgm:spPr/>
    </dgm:pt>
    <dgm:pt modelId="{74AF9A8B-8184-724E-AB76-46C3AD8E1E31}" type="pres">
      <dgm:prSet presAssocID="{50873308-52CB-3A49-8700-0449679E27EB}" presName="arrow" presStyleLbl="bgShp" presStyleIdx="0" presStyleCnt="1"/>
      <dgm:spPr/>
    </dgm:pt>
    <dgm:pt modelId="{2E85A8F3-99C0-2A4B-AB66-320B3D03121B}" type="pres">
      <dgm:prSet presAssocID="{50873308-52CB-3A49-8700-0449679E27EB}" presName="linearProcess" presStyleCnt="0"/>
      <dgm:spPr/>
    </dgm:pt>
    <dgm:pt modelId="{E26DD61C-D5EF-EE49-A374-9EA3B42A4115}" type="pres">
      <dgm:prSet presAssocID="{121B6A64-CF81-4F49-9E16-E4EB74D19B0D}" presName="textNode" presStyleLbl="node1" presStyleIdx="0" presStyleCnt="3" custScaleY="135810">
        <dgm:presLayoutVars>
          <dgm:bulletEnabled val="1"/>
        </dgm:presLayoutVars>
      </dgm:prSet>
      <dgm:spPr/>
      <dgm:t>
        <a:bodyPr/>
        <a:lstStyle/>
        <a:p>
          <a:endParaRPr lang="es-EC"/>
        </a:p>
      </dgm:t>
    </dgm:pt>
    <dgm:pt modelId="{9F93A161-59D4-284B-9FA0-6DFFF97E0554}" type="pres">
      <dgm:prSet presAssocID="{C06B82B2-E827-8541-B98D-7A044F6889B6}" presName="sibTrans" presStyleCnt="0"/>
      <dgm:spPr/>
    </dgm:pt>
    <dgm:pt modelId="{E2056F56-51B9-D24E-A272-1CCB6DD6AB13}" type="pres">
      <dgm:prSet presAssocID="{3D7A69E0-4AB7-6B43-B540-1348C5D3C59A}" presName="textNode" presStyleLbl="node1" presStyleIdx="1" presStyleCnt="3" custScaleY="136313">
        <dgm:presLayoutVars>
          <dgm:bulletEnabled val="1"/>
        </dgm:presLayoutVars>
      </dgm:prSet>
      <dgm:spPr/>
      <dgm:t>
        <a:bodyPr/>
        <a:lstStyle/>
        <a:p>
          <a:endParaRPr lang="es-EC"/>
        </a:p>
      </dgm:t>
    </dgm:pt>
    <dgm:pt modelId="{CEF87209-DF9E-9D40-9792-2AF50A809647}" type="pres">
      <dgm:prSet presAssocID="{7D13B8DF-CED9-FD4B-A67B-D351AC4BA7C2}" presName="sibTrans" presStyleCnt="0"/>
      <dgm:spPr/>
    </dgm:pt>
    <dgm:pt modelId="{29827B4F-BB47-9D46-A52C-013B3C62D426}" type="pres">
      <dgm:prSet presAssocID="{CAC72F5E-5A69-6A4B-B809-CFA21428A34A}" presName="textNode" presStyleLbl="node1" presStyleIdx="2" presStyleCnt="3" custScaleY="135809">
        <dgm:presLayoutVars>
          <dgm:bulletEnabled val="1"/>
        </dgm:presLayoutVars>
      </dgm:prSet>
      <dgm:spPr/>
      <dgm:t>
        <a:bodyPr/>
        <a:lstStyle/>
        <a:p>
          <a:endParaRPr lang="es-EC"/>
        </a:p>
      </dgm:t>
    </dgm:pt>
  </dgm:ptLst>
  <dgm:cxnLst>
    <dgm:cxn modelId="{7085C886-B4CE-440C-A2A1-36885B8DB814}" type="presOf" srcId="{3D7A69E0-4AB7-6B43-B540-1348C5D3C59A}" destId="{E2056F56-51B9-D24E-A272-1CCB6DD6AB13}" srcOrd="0" destOrd="0" presId="urn:microsoft.com/office/officeart/2005/8/layout/hProcess9"/>
    <dgm:cxn modelId="{3AB174BF-11D0-F445-B792-D549844C4492}" srcId="{50873308-52CB-3A49-8700-0449679E27EB}" destId="{CAC72F5E-5A69-6A4B-B809-CFA21428A34A}" srcOrd="2" destOrd="0" parTransId="{6FE98C59-138C-CB49-AB72-4A58DD7CDEAA}" sibTransId="{40714201-584B-924B-8959-AEA72F8E0CA1}"/>
    <dgm:cxn modelId="{81949F58-66A4-45AF-BF9E-EBA42D4D1879}" type="presOf" srcId="{CAC72F5E-5A69-6A4B-B809-CFA21428A34A}" destId="{29827B4F-BB47-9D46-A52C-013B3C62D426}" srcOrd="0" destOrd="0" presId="urn:microsoft.com/office/officeart/2005/8/layout/hProcess9"/>
    <dgm:cxn modelId="{045D3E56-DDCF-1144-80FA-FDE5E1193A69}" srcId="{50873308-52CB-3A49-8700-0449679E27EB}" destId="{3D7A69E0-4AB7-6B43-B540-1348C5D3C59A}" srcOrd="1" destOrd="0" parTransId="{27D5638B-84EE-5649-A99A-A26B7527C0AB}" sibTransId="{7D13B8DF-CED9-FD4B-A67B-D351AC4BA7C2}"/>
    <dgm:cxn modelId="{9926BDA5-8C04-4C44-8422-652BB5434DB3}" type="presOf" srcId="{50873308-52CB-3A49-8700-0449679E27EB}" destId="{40CC6B96-0991-714C-AB3D-AC280A51674F}" srcOrd="0" destOrd="0" presId="urn:microsoft.com/office/officeart/2005/8/layout/hProcess9"/>
    <dgm:cxn modelId="{1FDC2DEC-7764-EC4D-9F53-78633D8F4266}" srcId="{50873308-52CB-3A49-8700-0449679E27EB}" destId="{121B6A64-CF81-4F49-9E16-E4EB74D19B0D}" srcOrd="0" destOrd="0" parTransId="{B1D2C30F-2DF0-A64A-8981-92F73868899B}" sibTransId="{C06B82B2-E827-8541-B98D-7A044F6889B6}"/>
    <dgm:cxn modelId="{9AD8B8E5-3467-4A09-B84F-98A240F43CD5}" type="presOf" srcId="{121B6A64-CF81-4F49-9E16-E4EB74D19B0D}" destId="{E26DD61C-D5EF-EE49-A374-9EA3B42A4115}" srcOrd="0" destOrd="0" presId="urn:microsoft.com/office/officeart/2005/8/layout/hProcess9"/>
    <dgm:cxn modelId="{0E5B5476-DD0A-434C-BD25-31099DC8FDCF}" type="presParOf" srcId="{40CC6B96-0991-714C-AB3D-AC280A51674F}" destId="{74AF9A8B-8184-724E-AB76-46C3AD8E1E31}" srcOrd="0" destOrd="0" presId="urn:microsoft.com/office/officeart/2005/8/layout/hProcess9"/>
    <dgm:cxn modelId="{8F28BC72-7411-44C8-9D59-EF6A2FE12B66}" type="presParOf" srcId="{40CC6B96-0991-714C-AB3D-AC280A51674F}" destId="{2E85A8F3-99C0-2A4B-AB66-320B3D03121B}" srcOrd="1" destOrd="0" presId="urn:microsoft.com/office/officeart/2005/8/layout/hProcess9"/>
    <dgm:cxn modelId="{FA4A41C5-87F5-4CD9-8E10-DD17C30ADD48}" type="presParOf" srcId="{2E85A8F3-99C0-2A4B-AB66-320B3D03121B}" destId="{E26DD61C-D5EF-EE49-A374-9EA3B42A4115}" srcOrd="0" destOrd="0" presId="urn:microsoft.com/office/officeart/2005/8/layout/hProcess9"/>
    <dgm:cxn modelId="{581E7F99-F95D-40C1-8098-D7016742852C}" type="presParOf" srcId="{2E85A8F3-99C0-2A4B-AB66-320B3D03121B}" destId="{9F93A161-59D4-284B-9FA0-6DFFF97E0554}" srcOrd="1" destOrd="0" presId="urn:microsoft.com/office/officeart/2005/8/layout/hProcess9"/>
    <dgm:cxn modelId="{1BBFCAC1-94BD-4FC1-B008-27095203E44F}" type="presParOf" srcId="{2E85A8F3-99C0-2A4B-AB66-320B3D03121B}" destId="{E2056F56-51B9-D24E-A272-1CCB6DD6AB13}" srcOrd="2" destOrd="0" presId="urn:microsoft.com/office/officeart/2005/8/layout/hProcess9"/>
    <dgm:cxn modelId="{784FB1F3-3535-4A67-9EFC-67ABA8D7CEE5}" type="presParOf" srcId="{2E85A8F3-99C0-2A4B-AB66-320B3D03121B}" destId="{CEF87209-DF9E-9D40-9792-2AF50A809647}" srcOrd="3" destOrd="0" presId="urn:microsoft.com/office/officeart/2005/8/layout/hProcess9"/>
    <dgm:cxn modelId="{D9FC3319-71D9-4C1E-B50A-A719C8A18A90}" type="presParOf" srcId="{2E85A8F3-99C0-2A4B-AB66-320B3D03121B}" destId="{29827B4F-BB47-9D46-A52C-013B3C62D426}" srcOrd="4" destOrd="0" presId="urn:microsoft.com/office/officeart/2005/8/layout/hProcess9"/>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AF9A8B-8184-724E-AB76-46C3AD8E1E31}">
      <dsp:nvSpPr>
        <dsp:cNvPr id="0" name=""/>
        <dsp:cNvSpPr/>
      </dsp:nvSpPr>
      <dsp:spPr>
        <a:xfrm>
          <a:off x="380523" y="0"/>
          <a:ext cx="4312602" cy="1092200"/>
        </a:xfrm>
        <a:prstGeom prst="rightArrow">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E26DD61C-D5EF-EE49-A374-9EA3B42A4115}">
      <dsp:nvSpPr>
        <dsp:cNvPr id="0" name=""/>
        <dsp:cNvSpPr/>
      </dsp:nvSpPr>
      <dsp:spPr>
        <a:xfrm>
          <a:off x="0" y="249436"/>
          <a:ext cx="1522095" cy="593326"/>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1. Planificación</a:t>
          </a:r>
        </a:p>
      </dsp:txBody>
      <dsp:txXfrm>
        <a:off x="28964" y="278400"/>
        <a:ext cx="1464167" cy="535398"/>
      </dsp:txXfrm>
    </dsp:sp>
    <dsp:sp modelId="{E2056F56-51B9-D24E-A272-1CCB6DD6AB13}">
      <dsp:nvSpPr>
        <dsp:cNvPr id="0" name=""/>
        <dsp:cNvSpPr/>
      </dsp:nvSpPr>
      <dsp:spPr>
        <a:xfrm>
          <a:off x="1775777" y="248337"/>
          <a:ext cx="1522095" cy="595524"/>
        </a:xfrm>
        <a:prstGeom prst="roundRect">
          <a:avLst/>
        </a:prstGeom>
        <a:gradFill rotWithShape="0">
          <a:gsLst>
            <a:gs pos="0">
              <a:schemeClr val="accent5">
                <a:hueOff val="-3379271"/>
                <a:satOff val="-8710"/>
                <a:lumOff val="-5883"/>
                <a:alphaOff val="0"/>
                <a:satMod val="103000"/>
                <a:lumMod val="102000"/>
                <a:tint val="94000"/>
              </a:schemeClr>
            </a:gs>
            <a:gs pos="50000">
              <a:schemeClr val="accent5">
                <a:hueOff val="-3379271"/>
                <a:satOff val="-8710"/>
                <a:lumOff val="-5883"/>
                <a:alphaOff val="0"/>
                <a:satMod val="110000"/>
                <a:lumMod val="100000"/>
                <a:shade val="100000"/>
              </a:schemeClr>
            </a:gs>
            <a:gs pos="100000">
              <a:schemeClr val="accent5">
                <a:hueOff val="-3379271"/>
                <a:satOff val="-8710"/>
                <a:lumOff val="-588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2. Implementación de talleres</a:t>
          </a:r>
        </a:p>
      </dsp:txBody>
      <dsp:txXfrm>
        <a:off x="1804848" y="277408"/>
        <a:ext cx="1463953" cy="537382"/>
      </dsp:txXfrm>
    </dsp:sp>
    <dsp:sp modelId="{29827B4F-BB47-9D46-A52C-013B3C62D426}">
      <dsp:nvSpPr>
        <dsp:cNvPr id="0" name=""/>
        <dsp:cNvSpPr/>
      </dsp:nvSpPr>
      <dsp:spPr>
        <a:xfrm>
          <a:off x="3551555" y="249438"/>
          <a:ext cx="1522095" cy="593322"/>
        </a:xfrm>
        <a:prstGeom prst="roundRect">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3. Sistematización</a:t>
          </a:r>
        </a:p>
      </dsp:txBody>
      <dsp:txXfrm>
        <a:off x="3580519" y="278402"/>
        <a:ext cx="1464167" cy="53539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B7ADE83F909E3E4FAA07B790A7856BD3" ma:contentTypeVersion="8" ma:contentTypeDescription="Crear nuevo documento." ma:contentTypeScope="" ma:versionID="98bf69b07e231170fd5e40c5ac0042c0">
  <xsd:schema xmlns:xsd="http://www.w3.org/2001/XMLSchema" xmlns:xs="http://www.w3.org/2001/XMLSchema" xmlns:p="http://schemas.microsoft.com/office/2006/metadata/properties" xmlns:ns2="9576acce-4d69-4fdd-8158-503fdb119b35" xmlns:ns3="06d963d5-109b-49f8-972f-848e5d10ab98" targetNamespace="http://schemas.microsoft.com/office/2006/metadata/properties" ma:root="true" ma:fieldsID="cf2740e3812b1ba43b81d266ae85afea" ns2:_="" ns3:_="">
    <xsd:import namespace="9576acce-4d69-4fdd-8158-503fdb119b35"/>
    <xsd:import namespace="06d963d5-109b-49f8-972f-848e5d10ab9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76acce-4d69-4fdd-8158-503fdb119b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d963d5-109b-49f8-972f-848e5d10ab98"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FCBA4-F498-4BD8-BA0A-BD1D555EEA29}">
  <ds:schemaRefs>
    <ds:schemaRef ds:uri="http://schemas.microsoft.com/sharepoint/v3/contenttype/forms"/>
  </ds:schemaRefs>
</ds:datastoreItem>
</file>

<file path=customXml/itemProps2.xml><?xml version="1.0" encoding="utf-8"?>
<ds:datastoreItem xmlns:ds="http://schemas.openxmlformats.org/officeDocument/2006/customXml" ds:itemID="{13F38583-8D3A-4EBF-8F0E-9D757F251F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76acce-4d69-4fdd-8158-503fdb119b35"/>
    <ds:schemaRef ds:uri="06d963d5-109b-49f8-972f-848e5d10ab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42E718-7EF0-4A3F-9DED-C78DA605A5E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1A51D7E-EC81-47E3-AB5D-8B9E88248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1863</TotalTime>
  <Pages>45</Pages>
  <Words>13256</Words>
  <Characters>72908</Characters>
  <Application>Microsoft Office Word</Application>
  <DocSecurity>0</DocSecurity>
  <Lines>607</Lines>
  <Paragraphs>171</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85993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Mariela Garrido</dc:creator>
  <cp:lastModifiedBy>Alex Lascano Solar</cp:lastModifiedBy>
  <cp:revision>32</cp:revision>
  <cp:lastPrinted>2019-03-09T03:51:00Z</cp:lastPrinted>
  <dcterms:created xsi:type="dcterms:W3CDTF">2021-09-28T01:23:00Z</dcterms:created>
  <dcterms:modified xsi:type="dcterms:W3CDTF">2021-09-29T18:27:00Z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0x010100B7ADE83F909E3E4FAA07B790A7856BD3</vt:lpwstr>
  </property>
</Properties>
</file>